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924" w:rsidRDefault="002D2924" w:rsidP="002D2924">
      <w:pPr>
        <w:jc w:val="right"/>
        <w:rPr>
          <w:rFonts w:ascii="Frutiger" w:hAnsi="Frutiger"/>
          <w:sz w:val="20"/>
          <w:szCs w:val="10"/>
        </w:rPr>
      </w:pPr>
      <w:r>
        <w:rPr>
          <w:rFonts w:ascii="Frutiger" w:hAnsi="Frutiger"/>
          <w:noProof/>
          <w:sz w:val="20"/>
          <w:szCs w:val="10"/>
          <w:lang w:eastAsia="en-GB"/>
        </w:rPr>
        <w:drawing>
          <wp:inline distT="0" distB="0" distL="0" distR="0" wp14:anchorId="2874F194" wp14:editId="29647F2D">
            <wp:extent cx="2354125" cy="11906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6706" cy="1191931"/>
                    </a:xfrm>
                    <a:prstGeom prst="rect">
                      <a:avLst/>
                    </a:prstGeom>
                  </pic:spPr>
                </pic:pic>
              </a:graphicData>
            </a:graphic>
          </wp:inline>
        </w:drawing>
      </w:r>
    </w:p>
    <w:p w:rsidR="002D2924" w:rsidRDefault="002D2924" w:rsidP="00B17D83">
      <w:pPr>
        <w:rPr>
          <w:rFonts w:ascii="Frutiger" w:hAnsi="Frutiger"/>
          <w:sz w:val="20"/>
          <w:szCs w:val="10"/>
        </w:rPr>
      </w:pPr>
    </w:p>
    <w:p w:rsidR="002D2924" w:rsidRDefault="002D2924" w:rsidP="00B17D83">
      <w:pPr>
        <w:rPr>
          <w:rFonts w:ascii="Frutiger" w:hAnsi="Frutiger"/>
          <w:sz w:val="20"/>
          <w:szCs w:val="10"/>
        </w:rPr>
      </w:pPr>
    </w:p>
    <w:p w:rsidR="002D2924" w:rsidRPr="002D2924" w:rsidRDefault="002D2924" w:rsidP="002D2924">
      <w:pPr>
        <w:jc w:val="center"/>
        <w:rPr>
          <w:rFonts w:ascii="Frutiger" w:hAnsi="Frutiger"/>
          <w:b/>
          <w:sz w:val="144"/>
          <w:szCs w:val="10"/>
        </w:rPr>
      </w:pPr>
      <w:r w:rsidRPr="002D2924">
        <w:rPr>
          <w:rFonts w:ascii="Frutiger" w:hAnsi="Frutiger"/>
          <w:b/>
          <w:sz w:val="144"/>
          <w:szCs w:val="10"/>
        </w:rPr>
        <w:t>Integrated Performance Report</w:t>
      </w:r>
    </w:p>
    <w:p w:rsidR="002D2924" w:rsidRPr="002D2924" w:rsidRDefault="002D2924" w:rsidP="002D2924">
      <w:pPr>
        <w:jc w:val="center"/>
        <w:rPr>
          <w:rFonts w:ascii="Frutiger" w:hAnsi="Frutiger"/>
          <w:sz w:val="40"/>
          <w:szCs w:val="10"/>
        </w:rPr>
      </w:pPr>
      <w:r w:rsidRPr="002D2924">
        <w:rPr>
          <w:rFonts w:ascii="Frutiger" w:hAnsi="Frutiger"/>
          <w:sz w:val="40"/>
          <w:szCs w:val="10"/>
        </w:rPr>
        <w:t>Trust Board</w:t>
      </w:r>
    </w:p>
    <w:p w:rsidR="00441238" w:rsidRPr="002D2924" w:rsidRDefault="002D2924" w:rsidP="00441238">
      <w:pPr>
        <w:jc w:val="center"/>
        <w:rPr>
          <w:rFonts w:ascii="Frutiger" w:hAnsi="Frutiger"/>
          <w:sz w:val="40"/>
          <w:szCs w:val="10"/>
        </w:rPr>
      </w:pPr>
      <w:r w:rsidRPr="002D2924">
        <w:rPr>
          <w:rFonts w:ascii="Frutiger" w:hAnsi="Frutiger"/>
          <w:sz w:val="40"/>
          <w:szCs w:val="10"/>
        </w:rPr>
        <w:t>January 2019</w:t>
      </w:r>
      <w:r w:rsidR="008050A7">
        <w:rPr>
          <w:rFonts w:ascii="Frutiger" w:hAnsi="Frutiger"/>
          <w:sz w:val="40"/>
          <w:szCs w:val="10"/>
        </w:rPr>
        <w:t xml:space="preserve"> data</w:t>
      </w:r>
    </w:p>
    <w:p w:rsidR="002D2924" w:rsidRDefault="002D2924" w:rsidP="00B17D83">
      <w:pPr>
        <w:rPr>
          <w:rFonts w:ascii="Frutiger" w:hAnsi="Frutiger"/>
          <w:sz w:val="20"/>
          <w:szCs w:val="10"/>
        </w:rPr>
      </w:pPr>
    </w:p>
    <w:p w:rsidR="002D2924" w:rsidRDefault="002D2924" w:rsidP="00B17D83">
      <w:pPr>
        <w:rPr>
          <w:rFonts w:ascii="Frutiger" w:hAnsi="Frutiger"/>
          <w:sz w:val="20"/>
          <w:szCs w:val="10"/>
        </w:rPr>
      </w:pPr>
    </w:p>
    <w:p w:rsidR="002D2924" w:rsidRDefault="002D2924" w:rsidP="00B17D83">
      <w:pPr>
        <w:rPr>
          <w:rFonts w:ascii="Frutiger" w:hAnsi="Frutiger"/>
          <w:sz w:val="20"/>
          <w:szCs w:val="10"/>
        </w:rPr>
      </w:pPr>
    </w:p>
    <w:p w:rsidR="00133D8D" w:rsidRDefault="002D2924" w:rsidP="00B17D83">
      <w:pPr>
        <w:rPr>
          <w:rFonts w:ascii="Frutiger" w:hAnsi="Frutiger"/>
          <w:sz w:val="20"/>
          <w:szCs w:val="10"/>
        </w:rPr>
      </w:pPr>
      <w:r>
        <w:rPr>
          <w:rFonts w:ascii="Frutiger" w:hAnsi="Frutiger"/>
          <w:sz w:val="20"/>
          <w:szCs w:val="10"/>
        </w:rPr>
        <w:t xml:space="preserve">                  </w:t>
      </w:r>
      <w:r w:rsidR="00441238">
        <w:rPr>
          <w:rFonts w:ascii="Frutiger" w:hAnsi="Frutiger"/>
          <w:sz w:val="20"/>
          <w:szCs w:val="10"/>
        </w:rPr>
        <w:t xml:space="preserve">                </w:t>
      </w:r>
    </w:p>
    <w:p w:rsidR="00F403A3" w:rsidRDefault="00F403A3" w:rsidP="00B17D83">
      <w:pPr>
        <w:rPr>
          <w:rFonts w:ascii="Frutiger" w:hAnsi="Frutiger"/>
          <w:sz w:val="20"/>
          <w:szCs w:val="10"/>
        </w:rPr>
        <w:sectPr w:rsidR="00F403A3" w:rsidSect="001E6D87">
          <w:footerReference w:type="default" r:id="rId10"/>
          <w:footerReference w:type="first" r:id="rId11"/>
          <w:pgSz w:w="11906" w:h="16838"/>
          <w:pgMar w:top="1134" w:right="1134" w:bottom="1134" w:left="1134" w:header="567" w:footer="567" w:gutter="0"/>
          <w:cols w:space="708"/>
          <w:titlePg/>
          <w:docGrid w:linePitch="360"/>
        </w:sectPr>
      </w:pPr>
    </w:p>
    <w:p w:rsidR="00F403A3" w:rsidRDefault="00B02AB9" w:rsidP="00B17D83">
      <w:r w:rsidRPr="00B02AB9">
        <w:rPr>
          <w:noProof/>
          <w:lang w:eastAsia="en-GB"/>
        </w:rPr>
        <w:lastRenderedPageBreak/>
        <w:drawing>
          <wp:inline distT="0" distB="0" distL="0" distR="0" wp14:anchorId="7F6C5841" wp14:editId="7A82C493">
            <wp:extent cx="9248775" cy="5819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0" cy="5821773"/>
                    </a:xfrm>
                    <a:prstGeom prst="rect">
                      <a:avLst/>
                    </a:prstGeom>
                    <a:noFill/>
                    <a:ln>
                      <a:noFill/>
                    </a:ln>
                  </pic:spPr>
                </pic:pic>
              </a:graphicData>
            </a:graphic>
          </wp:inline>
        </w:drawing>
      </w:r>
    </w:p>
    <w:p w:rsidR="00A534AA" w:rsidRDefault="0008649E" w:rsidP="00B17D83">
      <w:pPr>
        <w:rPr>
          <w:rFonts w:ascii="Frutiger" w:hAnsi="Frutiger"/>
          <w:sz w:val="20"/>
          <w:szCs w:val="10"/>
        </w:rPr>
        <w:sectPr w:rsidR="00A534AA" w:rsidSect="00A534AA">
          <w:headerReference w:type="default" r:id="rId13"/>
          <w:pgSz w:w="16838" w:h="11906" w:orient="landscape"/>
          <w:pgMar w:top="1134" w:right="1134" w:bottom="1134" w:left="1134" w:header="709" w:footer="709" w:gutter="0"/>
          <w:cols w:space="708"/>
          <w:docGrid w:linePitch="360"/>
        </w:sectPr>
      </w:pPr>
      <w:r w:rsidRPr="0008649E">
        <w:rPr>
          <w:noProof/>
          <w:lang w:eastAsia="en-GB"/>
        </w:rPr>
        <w:lastRenderedPageBreak/>
        <w:drawing>
          <wp:inline distT="0" distB="0" distL="0" distR="0" wp14:anchorId="6166BA9C" wp14:editId="3D11D3C8">
            <wp:extent cx="9251950" cy="543003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950" cy="5430038"/>
                    </a:xfrm>
                    <a:prstGeom prst="rect">
                      <a:avLst/>
                    </a:prstGeom>
                    <a:noFill/>
                    <a:ln>
                      <a:noFill/>
                    </a:ln>
                  </pic:spPr>
                </pic:pic>
              </a:graphicData>
            </a:graphic>
          </wp:inline>
        </w:drawing>
      </w:r>
    </w:p>
    <w:p w:rsidR="00F403A3" w:rsidRPr="006B665E" w:rsidRDefault="006B665E" w:rsidP="00B17D83">
      <w:pPr>
        <w:rPr>
          <w:rFonts w:ascii="Frutiger" w:hAnsi="Frutiger"/>
          <w:b/>
          <w:sz w:val="20"/>
          <w:szCs w:val="10"/>
        </w:rPr>
      </w:pPr>
      <w:r w:rsidRPr="006B665E">
        <w:rPr>
          <w:rFonts w:ascii="Frutiger" w:hAnsi="Frutiger"/>
          <w:b/>
          <w:sz w:val="20"/>
          <w:szCs w:val="10"/>
        </w:rPr>
        <w:lastRenderedPageBreak/>
        <w:t>2. DOMAIN REPORTS</w:t>
      </w:r>
    </w:p>
    <w:tbl>
      <w:tblPr>
        <w:tblStyle w:val="TableGrid"/>
        <w:tblW w:w="0" w:type="auto"/>
        <w:tblLook w:val="04A0" w:firstRow="1" w:lastRow="0" w:firstColumn="1" w:lastColumn="0" w:noHBand="0" w:noVBand="1"/>
      </w:tblPr>
      <w:tblGrid>
        <w:gridCol w:w="9242"/>
      </w:tblGrid>
      <w:tr w:rsidR="00B17D83" w:rsidRPr="00B17D83" w:rsidTr="000B71A0">
        <w:tc>
          <w:tcPr>
            <w:tcW w:w="9242" w:type="dxa"/>
            <w:tcBorders>
              <w:bottom w:val="single" w:sz="4" w:space="0" w:color="auto"/>
            </w:tcBorders>
            <w:shd w:val="clear" w:color="auto" w:fill="D9D9D9" w:themeFill="background1" w:themeFillShade="D9"/>
          </w:tcPr>
          <w:p w:rsidR="00B17D83" w:rsidRPr="00B85F2F" w:rsidRDefault="006B665E" w:rsidP="006B665E">
            <w:pPr>
              <w:rPr>
                <w:rFonts w:ascii="Frutiger" w:hAnsi="Frutiger"/>
                <w:b/>
                <w:sz w:val="20"/>
              </w:rPr>
            </w:pPr>
            <w:r w:rsidRPr="00B85F2F">
              <w:rPr>
                <w:rFonts w:ascii="Frutiger" w:hAnsi="Frutiger"/>
                <w:b/>
              </w:rPr>
              <w:t>Safe</w:t>
            </w:r>
          </w:p>
        </w:tc>
      </w:tr>
      <w:tr w:rsidR="00B17D83" w:rsidRPr="00B17D83" w:rsidTr="000B71A0">
        <w:trPr>
          <w:trHeight w:val="128"/>
        </w:trPr>
        <w:tc>
          <w:tcPr>
            <w:tcW w:w="9242" w:type="dxa"/>
            <w:tcBorders>
              <w:left w:val="nil"/>
              <w:right w:val="nil"/>
            </w:tcBorders>
          </w:tcPr>
          <w:p w:rsidR="00B17D83" w:rsidRPr="00B17D83" w:rsidRDefault="00B17D83" w:rsidP="00C746F9">
            <w:pPr>
              <w:rPr>
                <w:rFonts w:ascii="Frutiger" w:hAnsi="Frutiger"/>
                <w:sz w:val="2"/>
                <w:szCs w:val="2"/>
              </w:rPr>
            </w:pPr>
          </w:p>
        </w:tc>
      </w:tr>
      <w:tr w:rsidR="00B17D83" w:rsidRPr="00B17D83" w:rsidTr="000B71A0">
        <w:tc>
          <w:tcPr>
            <w:tcW w:w="9242" w:type="dxa"/>
            <w:shd w:val="clear" w:color="auto" w:fill="D9D9D9" w:themeFill="background1" w:themeFillShade="D9"/>
          </w:tcPr>
          <w:p w:rsidR="00B17D83" w:rsidRDefault="00B17D83" w:rsidP="00C746F9">
            <w:pPr>
              <w:rPr>
                <w:rFonts w:ascii="Frutiger" w:hAnsi="Frutiger"/>
                <w:sz w:val="20"/>
              </w:rPr>
            </w:pPr>
            <w:r>
              <w:rPr>
                <w:rFonts w:ascii="Frutiger" w:hAnsi="Frutiger"/>
                <w:sz w:val="20"/>
              </w:rPr>
              <w:t>Areas of strong performance</w:t>
            </w:r>
          </w:p>
        </w:tc>
      </w:tr>
      <w:tr w:rsidR="000B71A0" w:rsidRPr="00B17D83" w:rsidTr="000B71A0">
        <w:tc>
          <w:tcPr>
            <w:tcW w:w="9242" w:type="dxa"/>
          </w:tcPr>
          <w:p w:rsidR="000B71A0" w:rsidRDefault="000B71A0" w:rsidP="000B71A0">
            <w:pPr>
              <w:rPr>
                <w:rFonts w:ascii="Frutiger" w:hAnsi="Frutiger"/>
                <w:sz w:val="20"/>
              </w:rPr>
            </w:pPr>
          </w:p>
          <w:p w:rsidR="001C01D6" w:rsidRPr="001C01D6" w:rsidRDefault="001C01D6" w:rsidP="001C01D6">
            <w:pPr>
              <w:pStyle w:val="ListParagraph"/>
              <w:numPr>
                <w:ilvl w:val="0"/>
                <w:numId w:val="1"/>
              </w:numPr>
              <w:rPr>
                <w:rFonts w:ascii="Frutiger" w:hAnsi="Frutiger"/>
                <w:b/>
                <w:sz w:val="20"/>
              </w:rPr>
            </w:pPr>
            <w:r w:rsidRPr="001C01D6">
              <w:rPr>
                <w:rFonts w:ascii="Frutiger" w:hAnsi="Frutiger"/>
                <w:b/>
                <w:sz w:val="20"/>
              </w:rPr>
              <w:t xml:space="preserve">Falls </w:t>
            </w:r>
            <w:r w:rsidRPr="001C01D6">
              <w:rPr>
                <w:rFonts w:ascii="Frutiger" w:hAnsi="Frutiger"/>
                <w:sz w:val="20"/>
              </w:rPr>
              <w:t>per 1000 bed d</w:t>
            </w:r>
            <w:r>
              <w:rPr>
                <w:rFonts w:ascii="Frutiger" w:hAnsi="Frutiger"/>
                <w:sz w:val="20"/>
              </w:rPr>
              <w:t>ay</w:t>
            </w:r>
            <w:r w:rsidR="008050A7">
              <w:rPr>
                <w:rFonts w:ascii="Frutiger" w:hAnsi="Frutiger"/>
                <w:sz w:val="20"/>
              </w:rPr>
              <w:t>s</w:t>
            </w:r>
            <w:r>
              <w:rPr>
                <w:rFonts w:ascii="Frutiger" w:hAnsi="Frutiger"/>
                <w:sz w:val="20"/>
              </w:rPr>
              <w:t xml:space="preserve"> with harm </w:t>
            </w:r>
            <w:r w:rsidR="008050A7">
              <w:rPr>
                <w:rFonts w:ascii="Frutiger" w:hAnsi="Frutiger"/>
                <w:sz w:val="20"/>
              </w:rPr>
              <w:t xml:space="preserve">at </w:t>
            </w:r>
            <w:r>
              <w:rPr>
                <w:rFonts w:ascii="Frutiger" w:hAnsi="Frutiger"/>
                <w:sz w:val="20"/>
              </w:rPr>
              <w:t xml:space="preserve">0.08 </w:t>
            </w:r>
            <w:r w:rsidR="008050A7">
              <w:rPr>
                <w:rFonts w:ascii="Frutiger" w:hAnsi="Frutiger"/>
                <w:sz w:val="20"/>
              </w:rPr>
              <w:t>continues</w:t>
            </w:r>
            <w:r>
              <w:rPr>
                <w:rFonts w:ascii="Frutiger" w:hAnsi="Frutiger"/>
                <w:sz w:val="20"/>
              </w:rPr>
              <w:t xml:space="preserve"> below the T</w:t>
            </w:r>
            <w:r w:rsidRPr="001C01D6">
              <w:rPr>
                <w:rFonts w:ascii="Frutiger" w:hAnsi="Frutiger"/>
                <w:sz w:val="20"/>
              </w:rPr>
              <w:t>rust threshold, and confirms a consistent strong performance. Work undertaken in relation to enhanced care and using patient cohorts has contributed to this performance which is expected to be sustained.</w:t>
            </w:r>
          </w:p>
          <w:p w:rsidR="000B71A0" w:rsidRPr="000B71A0" w:rsidRDefault="000B71A0" w:rsidP="000B71A0">
            <w:pPr>
              <w:rPr>
                <w:rFonts w:ascii="Frutiger" w:hAnsi="Frutiger"/>
                <w:sz w:val="20"/>
              </w:rPr>
            </w:pPr>
          </w:p>
          <w:p w:rsidR="000B71A0" w:rsidRPr="000B71A0" w:rsidRDefault="000B71A0" w:rsidP="000B71A0">
            <w:pPr>
              <w:rPr>
                <w:rFonts w:ascii="Frutiger" w:hAnsi="Frutiger"/>
                <w:sz w:val="20"/>
              </w:rPr>
            </w:pPr>
            <w:r>
              <w:rPr>
                <w:rFonts w:ascii="Frutiger" w:hAnsi="Frutiger"/>
                <w:noProof/>
                <w:sz w:val="20"/>
                <w:lang w:eastAsia="en-GB"/>
              </w:rPr>
              <w:drawing>
                <wp:inline distT="0" distB="0" distL="0" distR="0" wp14:anchorId="40E2EF34" wp14:editId="5CFF6658">
                  <wp:extent cx="5562600" cy="164955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0748" cy="1651975"/>
                          </a:xfrm>
                          <a:prstGeom prst="rect">
                            <a:avLst/>
                          </a:prstGeom>
                          <a:noFill/>
                        </pic:spPr>
                      </pic:pic>
                    </a:graphicData>
                  </a:graphic>
                </wp:inline>
              </w:drawing>
            </w:r>
          </w:p>
          <w:p w:rsidR="000B71A0" w:rsidRPr="000B71A0" w:rsidRDefault="000B71A0" w:rsidP="000B71A0">
            <w:pPr>
              <w:rPr>
                <w:rFonts w:ascii="Frutiger" w:hAnsi="Frutiger"/>
                <w:sz w:val="20"/>
              </w:rPr>
            </w:pPr>
          </w:p>
          <w:p w:rsidR="000B71A0" w:rsidRDefault="000B71A0" w:rsidP="000B71A0">
            <w:pPr>
              <w:rPr>
                <w:rFonts w:ascii="Frutiger" w:hAnsi="Frutiger"/>
                <w:sz w:val="20"/>
              </w:rPr>
            </w:pPr>
          </w:p>
          <w:p w:rsidR="000B71A0" w:rsidRPr="000B71A0" w:rsidRDefault="000B71A0" w:rsidP="001C01D6">
            <w:pPr>
              <w:pStyle w:val="ListParagraph"/>
              <w:numPr>
                <w:ilvl w:val="0"/>
                <w:numId w:val="2"/>
              </w:numPr>
              <w:rPr>
                <w:rFonts w:ascii="Frutiger" w:hAnsi="Frutiger"/>
                <w:sz w:val="20"/>
              </w:rPr>
            </w:pPr>
            <w:r w:rsidRPr="000B71A0">
              <w:rPr>
                <w:rFonts w:ascii="Frutiger" w:hAnsi="Frutiger"/>
                <w:b/>
                <w:sz w:val="20"/>
              </w:rPr>
              <w:t>C Difficile</w:t>
            </w:r>
            <w:r w:rsidRPr="000B71A0">
              <w:rPr>
                <w:rFonts w:ascii="Frutiger" w:hAnsi="Frutiger"/>
                <w:sz w:val="20"/>
              </w:rPr>
              <w:t xml:space="preserve"> - The trust recorded no cases of Clostridium difficile this month, we continue with our programme of monitoring and review.</w:t>
            </w:r>
          </w:p>
          <w:p w:rsidR="000B71A0" w:rsidRDefault="000B71A0" w:rsidP="000B71A0">
            <w:pPr>
              <w:rPr>
                <w:rFonts w:ascii="Frutiger" w:hAnsi="Frutiger"/>
                <w:sz w:val="20"/>
              </w:rPr>
            </w:pPr>
          </w:p>
          <w:p w:rsidR="000B71A0" w:rsidRPr="000B71A0" w:rsidRDefault="00A07051" w:rsidP="000B71A0">
            <w:pPr>
              <w:rPr>
                <w:rFonts w:ascii="Frutiger" w:hAnsi="Frutiger"/>
                <w:sz w:val="20"/>
              </w:rPr>
            </w:pPr>
            <w:r>
              <w:rPr>
                <w:rFonts w:ascii="Frutiger" w:hAnsi="Frutiger"/>
                <w:noProof/>
                <w:sz w:val="20"/>
                <w:lang w:eastAsia="en-GB"/>
              </w:rPr>
              <w:drawing>
                <wp:inline distT="0" distB="0" distL="0" distR="0" wp14:anchorId="4D06309C" wp14:editId="0183A711">
                  <wp:extent cx="5562600" cy="164955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0809" cy="1651992"/>
                          </a:xfrm>
                          <a:prstGeom prst="rect">
                            <a:avLst/>
                          </a:prstGeom>
                          <a:noFill/>
                        </pic:spPr>
                      </pic:pic>
                    </a:graphicData>
                  </a:graphic>
                </wp:inline>
              </w:drawing>
            </w:r>
          </w:p>
          <w:p w:rsidR="000B71A0" w:rsidRDefault="000B71A0" w:rsidP="000B71A0">
            <w:pPr>
              <w:rPr>
                <w:rFonts w:ascii="Frutiger" w:hAnsi="Frutiger"/>
                <w:sz w:val="20"/>
              </w:rPr>
            </w:pPr>
          </w:p>
          <w:p w:rsidR="00A07051" w:rsidRPr="000B71A0" w:rsidRDefault="00A07051" w:rsidP="000B71A0">
            <w:pPr>
              <w:rPr>
                <w:rFonts w:ascii="Frutiger" w:hAnsi="Frutiger"/>
                <w:sz w:val="20"/>
              </w:rPr>
            </w:pPr>
          </w:p>
          <w:p w:rsidR="000B71A0" w:rsidRPr="000B71A0" w:rsidRDefault="000B71A0" w:rsidP="001C01D6">
            <w:pPr>
              <w:pStyle w:val="ListParagraph"/>
              <w:numPr>
                <w:ilvl w:val="0"/>
                <w:numId w:val="3"/>
              </w:numPr>
              <w:rPr>
                <w:rFonts w:ascii="Frutiger" w:hAnsi="Frutiger"/>
                <w:sz w:val="20"/>
              </w:rPr>
            </w:pPr>
            <w:r w:rsidRPr="000B71A0">
              <w:rPr>
                <w:rFonts w:ascii="Frutiger" w:hAnsi="Frutiger"/>
                <w:b/>
                <w:sz w:val="20"/>
              </w:rPr>
              <w:t>Safe staffing</w:t>
            </w:r>
            <w:r w:rsidRPr="000B71A0">
              <w:rPr>
                <w:rFonts w:ascii="Frutiger" w:hAnsi="Frutiger"/>
                <w:sz w:val="20"/>
              </w:rPr>
              <w:t xml:space="preserve"> - </w:t>
            </w:r>
            <w:r w:rsidR="001C01D6" w:rsidRPr="001C01D6">
              <w:rPr>
                <w:rFonts w:ascii="Frutiger" w:hAnsi="Frutiger"/>
                <w:sz w:val="20"/>
              </w:rPr>
              <w:t>January saw an RN/NA fill rate of 102.59% whic</w:t>
            </w:r>
            <w:r w:rsidR="001C01D6">
              <w:rPr>
                <w:rFonts w:ascii="Frutiger" w:hAnsi="Frutiger"/>
                <w:sz w:val="20"/>
              </w:rPr>
              <w:t>h is above the target of 95%.  N</w:t>
            </w:r>
            <w:r w:rsidR="001C01D6" w:rsidRPr="001C01D6">
              <w:rPr>
                <w:rFonts w:ascii="Frutiger" w:hAnsi="Frutiger"/>
                <w:sz w:val="20"/>
              </w:rPr>
              <w:t>o ward fell below an 80% fill rate. The RN fill rate was 99.26%.  The HCA fill was 107.58%.</w:t>
            </w:r>
            <w:r w:rsidR="00657449">
              <w:rPr>
                <w:rFonts w:ascii="Frutiger" w:hAnsi="Frutiger"/>
                <w:sz w:val="20"/>
              </w:rPr>
              <w:t xml:space="preserve">  </w:t>
            </w:r>
            <w:r w:rsidR="001C01D6" w:rsidRPr="001C01D6">
              <w:rPr>
                <w:rFonts w:ascii="Frutiger" w:hAnsi="Frutiger"/>
                <w:sz w:val="20"/>
              </w:rPr>
              <w:t xml:space="preserve">Due to the pre-planning of temporary staffing </w:t>
            </w:r>
            <w:r w:rsidR="001C01D6">
              <w:rPr>
                <w:rFonts w:ascii="Frutiger" w:hAnsi="Frutiger"/>
                <w:sz w:val="20"/>
              </w:rPr>
              <w:t>a</w:t>
            </w:r>
            <w:r w:rsidR="001C01D6" w:rsidRPr="001C01D6">
              <w:rPr>
                <w:rFonts w:ascii="Frutiger" w:hAnsi="Frutiger"/>
                <w:sz w:val="20"/>
              </w:rPr>
              <w:t>nd the commencement of overseas cohorts of registered nurses in the coming months, this fill rate is expected to continue.</w:t>
            </w:r>
          </w:p>
          <w:p w:rsidR="00A07051" w:rsidRDefault="00A07051" w:rsidP="000B71A0">
            <w:pPr>
              <w:rPr>
                <w:rFonts w:ascii="Frutiger" w:hAnsi="Frutiger"/>
                <w:sz w:val="20"/>
              </w:rPr>
            </w:pPr>
          </w:p>
          <w:p w:rsidR="000B71A0" w:rsidRDefault="00A07051" w:rsidP="000B71A0">
            <w:pPr>
              <w:rPr>
                <w:rFonts w:ascii="Frutiger" w:hAnsi="Frutiger"/>
                <w:sz w:val="20"/>
              </w:rPr>
            </w:pPr>
            <w:r>
              <w:rPr>
                <w:rFonts w:ascii="Frutiger" w:hAnsi="Frutiger"/>
                <w:noProof/>
                <w:sz w:val="20"/>
                <w:lang w:eastAsia="en-GB"/>
              </w:rPr>
              <w:drawing>
                <wp:inline distT="0" distB="0" distL="0" distR="0" wp14:anchorId="32ACFB36" wp14:editId="312E1DC3">
                  <wp:extent cx="5653116" cy="16764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2347" cy="1682103"/>
                          </a:xfrm>
                          <a:prstGeom prst="rect">
                            <a:avLst/>
                          </a:prstGeom>
                          <a:noFill/>
                        </pic:spPr>
                      </pic:pic>
                    </a:graphicData>
                  </a:graphic>
                </wp:inline>
              </w:drawing>
            </w:r>
          </w:p>
        </w:tc>
      </w:tr>
      <w:tr w:rsidR="000B71A0" w:rsidRPr="00B17D83" w:rsidTr="000B71A0">
        <w:tc>
          <w:tcPr>
            <w:tcW w:w="9242" w:type="dxa"/>
            <w:shd w:val="clear" w:color="auto" w:fill="D9D9D9" w:themeFill="background1" w:themeFillShade="D9"/>
          </w:tcPr>
          <w:p w:rsidR="000B71A0" w:rsidRDefault="000B71A0" w:rsidP="00C746F9">
            <w:pPr>
              <w:rPr>
                <w:rFonts w:ascii="Frutiger" w:hAnsi="Frutiger"/>
                <w:sz w:val="20"/>
              </w:rPr>
            </w:pPr>
            <w:r>
              <w:rPr>
                <w:rFonts w:ascii="Frutiger" w:hAnsi="Frutiger"/>
                <w:sz w:val="20"/>
              </w:rPr>
              <w:lastRenderedPageBreak/>
              <w:t>Areas requiring improvement</w:t>
            </w:r>
          </w:p>
        </w:tc>
      </w:tr>
      <w:tr w:rsidR="000B71A0" w:rsidRPr="00B17D83" w:rsidTr="00C746F9">
        <w:tc>
          <w:tcPr>
            <w:tcW w:w="9242" w:type="dxa"/>
          </w:tcPr>
          <w:p w:rsidR="001C01D6" w:rsidRPr="001C01D6" w:rsidRDefault="001C01D6" w:rsidP="001C01D6">
            <w:pPr>
              <w:pStyle w:val="ListParagraph"/>
              <w:numPr>
                <w:ilvl w:val="0"/>
                <w:numId w:val="4"/>
              </w:numPr>
              <w:rPr>
                <w:rFonts w:ascii="Frutiger" w:hAnsi="Frutiger"/>
                <w:b/>
                <w:sz w:val="20"/>
              </w:rPr>
            </w:pPr>
            <w:r w:rsidRPr="001C01D6">
              <w:rPr>
                <w:rFonts w:ascii="Frutiger" w:hAnsi="Frutiger"/>
                <w:b/>
                <w:sz w:val="20"/>
              </w:rPr>
              <w:t xml:space="preserve">Serious Incidents - </w:t>
            </w:r>
            <w:r w:rsidR="008050A7">
              <w:rPr>
                <w:rFonts w:ascii="Frutiger" w:hAnsi="Frutiger"/>
                <w:sz w:val="20"/>
              </w:rPr>
              <w:t>There were no Never E</w:t>
            </w:r>
            <w:r w:rsidRPr="001C01D6">
              <w:rPr>
                <w:rFonts w:ascii="Frutiger" w:hAnsi="Frutiger"/>
                <w:sz w:val="20"/>
              </w:rPr>
              <w:t>vents</w:t>
            </w:r>
            <w:r w:rsidR="00657449">
              <w:rPr>
                <w:rFonts w:ascii="Frutiger" w:hAnsi="Frutiger"/>
                <w:sz w:val="20"/>
              </w:rPr>
              <w:t xml:space="preserve"> declared in January 2019. The T</w:t>
            </w:r>
            <w:r w:rsidRPr="001C01D6">
              <w:rPr>
                <w:rFonts w:ascii="Frutiger" w:hAnsi="Frutiger"/>
                <w:sz w:val="20"/>
              </w:rPr>
              <w:t>rust declared 3 Serious Incidents during J</w:t>
            </w:r>
            <w:r w:rsidR="00657449">
              <w:rPr>
                <w:rFonts w:ascii="Frutiger" w:hAnsi="Frutiger"/>
                <w:sz w:val="20"/>
              </w:rPr>
              <w:t>anuary 2019. These compromised one</w:t>
            </w:r>
            <w:r w:rsidRPr="001C01D6">
              <w:rPr>
                <w:rFonts w:ascii="Frutiger" w:hAnsi="Frutiger"/>
                <w:sz w:val="20"/>
              </w:rPr>
              <w:t xml:space="preserve"> inpatient fall with major harm reported by staff occurring in December 2018, </w:t>
            </w:r>
            <w:r w:rsidR="00657449">
              <w:rPr>
                <w:rFonts w:ascii="Frutiger" w:hAnsi="Frutiger"/>
                <w:sz w:val="20"/>
              </w:rPr>
              <w:t>one</w:t>
            </w:r>
            <w:r w:rsidRPr="001C01D6">
              <w:rPr>
                <w:rFonts w:ascii="Frutiger" w:hAnsi="Frutiger"/>
                <w:sz w:val="20"/>
              </w:rPr>
              <w:t xml:space="preserve"> delay in acting on test results identified from a patient complaint received November 2018 and </w:t>
            </w:r>
            <w:r w:rsidR="00657449">
              <w:rPr>
                <w:rFonts w:ascii="Frutiger" w:hAnsi="Frutiger"/>
                <w:sz w:val="20"/>
              </w:rPr>
              <w:t>one</w:t>
            </w:r>
            <w:r w:rsidRPr="001C01D6">
              <w:rPr>
                <w:rFonts w:ascii="Frutiger" w:hAnsi="Frutiger"/>
                <w:sz w:val="20"/>
              </w:rPr>
              <w:t xml:space="preserve"> birth resulting in transfer to tertiary centre which is reportable under the </w:t>
            </w:r>
            <w:r w:rsidR="00657449">
              <w:rPr>
                <w:rFonts w:ascii="Frutiger" w:hAnsi="Frutiger"/>
                <w:sz w:val="20"/>
              </w:rPr>
              <w:t>‘</w:t>
            </w:r>
            <w:r w:rsidRPr="001C01D6">
              <w:rPr>
                <w:rFonts w:ascii="Frutiger" w:hAnsi="Frutiger"/>
                <w:sz w:val="20"/>
              </w:rPr>
              <w:t>Each Baby Counts</w:t>
            </w:r>
            <w:r w:rsidR="00657449">
              <w:rPr>
                <w:rFonts w:ascii="Frutiger" w:hAnsi="Frutiger"/>
                <w:sz w:val="20"/>
              </w:rPr>
              <w:t>’</w:t>
            </w:r>
            <w:r w:rsidRPr="001C01D6">
              <w:rPr>
                <w:rFonts w:ascii="Frutiger" w:hAnsi="Frutiger"/>
                <w:sz w:val="20"/>
              </w:rPr>
              <w:t xml:space="preserve"> framework and referred to the Healthcare Safety Investigation Branch.</w:t>
            </w:r>
            <w:r w:rsidRPr="001C01D6">
              <w:rPr>
                <w:rFonts w:ascii="Frutiger" w:hAnsi="Frutiger"/>
                <w:b/>
                <w:sz w:val="20"/>
              </w:rPr>
              <w:t xml:space="preserve"> </w:t>
            </w:r>
          </w:p>
          <w:p w:rsidR="001C01D6" w:rsidRPr="001C01D6" w:rsidRDefault="001C01D6" w:rsidP="001C01D6">
            <w:pPr>
              <w:pStyle w:val="ListParagraph"/>
              <w:rPr>
                <w:rFonts w:ascii="Frutiger" w:hAnsi="Frutiger"/>
                <w:b/>
                <w:sz w:val="20"/>
              </w:rPr>
            </w:pPr>
          </w:p>
          <w:p w:rsidR="001C01D6" w:rsidRPr="001C01D6" w:rsidRDefault="007063B7" w:rsidP="001C01D6">
            <w:pPr>
              <w:pStyle w:val="ListParagraph"/>
              <w:numPr>
                <w:ilvl w:val="0"/>
                <w:numId w:val="4"/>
              </w:numPr>
              <w:rPr>
                <w:rFonts w:ascii="Frutiger" w:hAnsi="Frutiger"/>
                <w:sz w:val="20"/>
              </w:rPr>
            </w:pPr>
            <w:r>
              <w:rPr>
                <w:rFonts w:ascii="Frutiger" w:hAnsi="Frutiger"/>
                <w:sz w:val="20"/>
              </w:rPr>
              <w:t>At the date of this report two Serious I</w:t>
            </w:r>
            <w:r w:rsidR="001C01D6" w:rsidRPr="001C01D6">
              <w:rPr>
                <w:rFonts w:ascii="Frutiger" w:hAnsi="Frutiger"/>
                <w:sz w:val="20"/>
              </w:rPr>
              <w:t>ncidents have been declared which occurred in Jan</w:t>
            </w:r>
            <w:r w:rsidR="00657449">
              <w:rPr>
                <w:rFonts w:ascii="Frutiger" w:hAnsi="Frutiger"/>
                <w:sz w:val="20"/>
              </w:rPr>
              <w:t>uary (declared in February 2019.)  T</w:t>
            </w:r>
            <w:r w:rsidR="001C01D6" w:rsidRPr="001C01D6">
              <w:rPr>
                <w:rFonts w:ascii="Frutiger" w:hAnsi="Frutiger"/>
                <w:sz w:val="20"/>
              </w:rPr>
              <w:t xml:space="preserve">hese include an information governance breach which was reported via a patient complaint and a significant near miss where a </w:t>
            </w:r>
            <w:r w:rsidRPr="001C01D6">
              <w:rPr>
                <w:rFonts w:ascii="Frutiger" w:hAnsi="Frutiger"/>
                <w:sz w:val="20"/>
              </w:rPr>
              <w:t>patient’s</w:t>
            </w:r>
            <w:r w:rsidR="001C01D6" w:rsidRPr="001C01D6">
              <w:rPr>
                <w:rFonts w:ascii="Frutiger" w:hAnsi="Frutiger"/>
                <w:sz w:val="20"/>
              </w:rPr>
              <w:t xml:space="preserve"> oxygen management was disrupted and reported by nursing staff.</w:t>
            </w:r>
          </w:p>
          <w:p w:rsidR="001C01D6" w:rsidRPr="001C01D6" w:rsidRDefault="001C01D6" w:rsidP="001C01D6">
            <w:pPr>
              <w:pStyle w:val="ListParagraph"/>
              <w:rPr>
                <w:rFonts w:ascii="Frutiger" w:hAnsi="Frutiger"/>
                <w:sz w:val="20"/>
              </w:rPr>
            </w:pPr>
          </w:p>
          <w:p w:rsidR="001C01D6" w:rsidRPr="001C01D6" w:rsidRDefault="001C01D6" w:rsidP="001C01D6">
            <w:pPr>
              <w:pStyle w:val="ListParagraph"/>
              <w:numPr>
                <w:ilvl w:val="0"/>
                <w:numId w:val="4"/>
              </w:numPr>
              <w:rPr>
                <w:rFonts w:ascii="Frutiger" w:hAnsi="Frutiger"/>
                <w:sz w:val="20"/>
              </w:rPr>
            </w:pPr>
            <w:r w:rsidRPr="001C01D6">
              <w:rPr>
                <w:rFonts w:ascii="Frutiger" w:hAnsi="Frutiger"/>
                <w:sz w:val="20"/>
              </w:rPr>
              <w:t>No SI’s were reported as a result of any mortality cases.</w:t>
            </w:r>
          </w:p>
          <w:p w:rsidR="001C01D6" w:rsidRPr="001C01D6" w:rsidRDefault="001C01D6" w:rsidP="001C01D6">
            <w:pPr>
              <w:pStyle w:val="ListParagraph"/>
              <w:rPr>
                <w:rFonts w:ascii="Frutiger" w:hAnsi="Frutiger"/>
                <w:b/>
                <w:sz w:val="20"/>
              </w:rPr>
            </w:pPr>
          </w:p>
          <w:p w:rsidR="001C01D6" w:rsidRPr="001C01D6" w:rsidRDefault="001C01D6" w:rsidP="001C01D6">
            <w:pPr>
              <w:pStyle w:val="ListParagraph"/>
              <w:numPr>
                <w:ilvl w:val="0"/>
                <w:numId w:val="4"/>
              </w:numPr>
              <w:rPr>
                <w:rFonts w:ascii="Frutiger" w:hAnsi="Frutiger"/>
                <w:sz w:val="20"/>
              </w:rPr>
            </w:pPr>
            <w:r w:rsidRPr="001C01D6">
              <w:rPr>
                <w:rFonts w:ascii="Frutiger" w:hAnsi="Frutiger"/>
                <w:b/>
                <w:sz w:val="20"/>
              </w:rPr>
              <w:t xml:space="preserve">Pressure Ulcers - </w:t>
            </w:r>
            <w:r w:rsidRPr="001C01D6">
              <w:rPr>
                <w:rFonts w:ascii="Frutiger" w:hAnsi="Frutiger"/>
                <w:sz w:val="20"/>
              </w:rPr>
              <w:t>January 2019 sees the implementation of the new NHS</w:t>
            </w:r>
            <w:r w:rsidR="007063B7">
              <w:rPr>
                <w:rFonts w:ascii="Frutiger" w:hAnsi="Frutiger"/>
                <w:sz w:val="20"/>
              </w:rPr>
              <w:t>I</w:t>
            </w:r>
            <w:r w:rsidRPr="001C01D6">
              <w:rPr>
                <w:rFonts w:ascii="Frutiger" w:hAnsi="Frutiger"/>
                <w:sz w:val="20"/>
              </w:rPr>
              <w:t xml:space="preserve"> guidance, including the introduction of new categories; Unstageable and Deep Tissue Injury (DTI).</w:t>
            </w:r>
          </w:p>
          <w:p w:rsidR="001C01D6" w:rsidRPr="001C01D6" w:rsidRDefault="001C01D6" w:rsidP="001C01D6">
            <w:pPr>
              <w:pStyle w:val="ListParagraph"/>
              <w:rPr>
                <w:rFonts w:ascii="Frutiger" w:hAnsi="Frutiger"/>
                <w:sz w:val="20"/>
              </w:rPr>
            </w:pPr>
            <w:r w:rsidRPr="001C01D6">
              <w:rPr>
                <w:rFonts w:ascii="Frutiger" w:hAnsi="Frutiger"/>
                <w:sz w:val="20"/>
              </w:rPr>
              <w:t>A total of 6 incidents were reported in January;</w:t>
            </w:r>
          </w:p>
          <w:p w:rsidR="001C01D6" w:rsidRPr="001C01D6" w:rsidRDefault="001C01D6" w:rsidP="001C01D6">
            <w:pPr>
              <w:pStyle w:val="ListParagraph"/>
              <w:numPr>
                <w:ilvl w:val="0"/>
                <w:numId w:val="35"/>
              </w:numPr>
              <w:rPr>
                <w:rFonts w:ascii="Frutiger" w:hAnsi="Frutiger"/>
                <w:sz w:val="20"/>
              </w:rPr>
            </w:pPr>
            <w:r w:rsidRPr="001C01D6">
              <w:rPr>
                <w:rFonts w:ascii="Frutiger" w:hAnsi="Frutiger"/>
                <w:sz w:val="20"/>
              </w:rPr>
              <w:t xml:space="preserve">Two category 2 reported on Denver and West Raynham  </w:t>
            </w:r>
          </w:p>
          <w:p w:rsidR="001C01D6" w:rsidRPr="001C01D6" w:rsidRDefault="001C01D6" w:rsidP="001C01D6">
            <w:pPr>
              <w:pStyle w:val="ListParagraph"/>
              <w:numPr>
                <w:ilvl w:val="0"/>
                <w:numId w:val="35"/>
              </w:numPr>
              <w:rPr>
                <w:rFonts w:ascii="Frutiger" w:hAnsi="Frutiger"/>
                <w:sz w:val="20"/>
              </w:rPr>
            </w:pPr>
            <w:r w:rsidRPr="001C01D6">
              <w:rPr>
                <w:rFonts w:ascii="Frutiger" w:hAnsi="Frutiger"/>
                <w:sz w:val="20"/>
              </w:rPr>
              <w:t>Two category 3 reported on West Raynham and Stanhoe</w:t>
            </w:r>
          </w:p>
          <w:p w:rsidR="001C01D6" w:rsidRPr="001C01D6" w:rsidRDefault="001C01D6" w:rsidP="001C01D6">
            <w:pPr>
              <w:pStyle w:val="ListParagraph"/>
              <w:numPr>
                <w:ilvl w:val="0"/>
                <w:numId w:val="35"/>
              </w:numPr>
              <w:rPr>
                <w:rFonts w:ascii="Frutiger" w:hAnsi="Frutiger"/>
                <w:sz w:val="20"/>
              </w:rPr>
            </w:pPr>
            <w:r w:rsidRPr="001C01D6">
              <w:rPr>
                <w:rFonts w:ascii="Frutiger" w:hAnsi="Frutiger"/>
                <w:sz w:val="20"/>
              </w:rPr>
              <w:t>Two DTI's, reported on Windsor and NICU</w:t>
            </w:r>
          </w:p>
          <w:p w:rsidR="001C01D6" w:rsidRPr="001C01D6" w:rsidRDefault="001C01D6" w:rsidP="001C01D6">
            <w:pPr>
              <w:pStyle w:val="ListParagraph"/>
              <w:rPr>
                <w:rFonts w:ascii="Frutiger" w:hAnsi="Frutiger"/>
                <w:sz w:val="20"/>
              </w:rPr>
            </w:pPr>
          </w:p>
          <w:p w:rsidR="001C01D6" w:rsidRPr="001C01D6" w:rsidRDefault="001C01D6" w:rsidP="001C01D6">
            <w:pPr>
              <w:pStyle w:val="ListParagraph"/>
              <w:numPr>
                <w:ilvl w:val="0"/>
                <w:numId w:val="4"/>
              </w:numPr>
              <w:rPr>
                <w:rFonts w:ascii="Frutiger" w:hAnsi="Frutiger"/>
                <w:sz w:val="20"/>
              </w:rPr>
            </w:pPr>
            <w:r w:rsidRPr="001C01D6">
              <w:rPr>
                <w:rFonts w:ascii="Frutiger" w:hAnsi="Frutiger"/>
                <w:sz w:val="20"/>
              </w:rPr>
              <w:t xml:space="preserve">There were four incidences where lapses in care were focused around a lack of heel protection in the Trust.  The issues which have contributed to this are; supply issues with certain products meaning alternatives have been provided causing risk of or actual harm / inaccurate </w:t>
            </w:r>
            <w:proofErr w:type="spellStart"/>
            <w:r w:rsidRPr="001C01D6">
              <w:rPr>
                <w:rFonts w:ascii="Frutiger" w:hAnsi="Frutiger"/>
                <w:sz w:val="20"/>
              </w:rPr>
              <w:t>Waterlow</w:t>
            </w:r>
            <w:proofErr w:type="spellEnd"/>
            <w:r w:rsidRPr="001C01D6">
              <w:rPr>
                <w:rFonts w:ascii="Frutiger" w:hAnsi="Frutiger"/>
                <w:sz w:val="20"/>
              </w:rPr>
              <w:t xml:space="preserve"> assessment resulting in missed opportunities to implement upgraded pressure relieving equipment and poor documented evidence of regular repositioning. This relates to the use of oxygen tubing, when the normal supplier was not able to provide oxygen tubing with foam inserts to protect the face/ears,</w:t>
            </w:r>
            <w:r>
              <w:rPr>
                <w:rFonts w:ascii="Frutiger" w:hAnsi="Frutiger"/>
                <w:sz w:val="20"/>
              </w:rPr>
              <w:t xml:space="preserve"> </w:t>
            </w:r>
            <w:r w:rsidRPr="001C01D6">
              <w:rPr>
                <w:rFonts w:ascii="Frutiger" w:hAnsi="Frutiger"/>
                <w:sz w:val="20"/>
              </w:rPr>
              <w:t>procurement obtained an alternative supply. With immediate effect any alternative clinical equipment will b</w:t>
            </w:r>
            <w:r>
              <w:rPr>
                <w:rFonts w:ascii="Frutiger" w:hAnsi="Frutiger"/>
                <w:sz w:val="20"/>
              </w:rPr>
              <w:t>e discussed with the Associate C</w:t>
            </w:r>
            <w:r w:rsidRPr="001C01D6">
              <w:rPr>
                <w:rFonts w:ascii="Frutiger" w:hAnsi="Frutiger"/>
                <w:sz w:val="20"/>
              </w:rPr>
              <w:t xml:space="preserve">hief Nurse – </w:t>
            </w:r>
            <w:r>
              <w:rPr>
                <w:rFonts w:ascii="Frutiger" w:hAnsi="Frutiger"/>
                <w:sz w:val="20"/>
              </w:rPr>
              <w:t>C</w:t>
            </w:r>
            <w:r w:rsidRPr="001C01D6">
              <w:rPr>
                <w:rFonts w:ascii="Frutiger" w:hAnsi="Frutiger"/>
                <w:sz w:val="20"/>
              </w:rPr>
              <w:t xml:space="preserve">orporate </w:t>
            </w:r>
            <w:r>
              <w:rPr>
                <w:rFonts w:ascii="Frutiger" w:hAnsi="Frutiger"/>
                <w:sz w:val="20"/>
              </w:rPr>
              <w:t>b</w:t>
            </w:r>
            <w:r w:rsidRPr="001C01D6">
              <w:rPr>
                <w:rFonts w:ascii="Frutiger" w:hAnsi="Frutiger"/>
                <w:sz w:val="20"/>
              </w:rPr>
              <w:t>efore any decisions are made to prevent a re</w:t>
            </w:r>
            <w:r>
              <w:rPr>
                <w:rFonts w:ascii="Frutiger" w:hAnsi="Frutiger"/>
                <w:sz w:val="20"/>
              </w:rPr>
              <w:t>-</w:t>
            </w:r>
            <w:r w:rsidRPr="001C01D6">
              <w:rPr>
                <w:rFonts w:ascii="Frutiger" w:hAnsi="Frutiger"/>
                <w:sz w:val="20"/>
              </w:rPr>
              <w:t>oc</w:t>
            </w:r>
            <w:r>
              <w:rPr>
                <w:rFonts w:ascii="Frutiger" w:hAnsi="Frutiger"/>
                <w:sz w:val="20"/>
              </w:rPr>
              <w:t>c</w:t>
            </w:r>
            <w:r w:rsidRPr="001C01D6">
              <w:rPr>
                <w:rFonts w:ascii="Frutiger" w:hAnsi="Frutiger"/>
                <w:sz w:val="20"/>
              </w:rPr>
              <w:t>u</w:t>
            </w:r>
            <w:r>
              <w:rPr>
                <w:rFonts w:ascii="Frutiger" w:hAnsi="Frutiger"/>
                <w:sz w:val="20"/>
              </w:rPr>
              <w:t>r</w:t>
            </w:r>
            <w:r w:rsidRPr="001C01D6">
              <w:rPr>
                <w:rFonts w:ascii="Frutiger" w:hAnsi="Frutiger"/>
                <w:sz w:val="20"/>
              </w:rPr>
              <w:t>rence of any similar issues.</w:t>
            </w:r>
          </w:p>
          <w:p w:rsidR="001C01D6" w:rsidRPr="001C01D6" w:rsidRDefault="001C01D6" w:rsidP="001C01D6">
            <w:pPr>
              <w:pStyle w:val="ListParagraph"/>
              <w:rPr>
                <w:rFonts w:ascii="Frutiger" w:hAnsi="Frutiger"/>
                <w:sz w:val="20"/>
              </w:rPr>
            </w:pPr>
          </w:p>
          <w:p w:rsidR="001C01D6" w:rsidRPr="001C01D6" w:rsidRDefault="001C01D6" w:rsidP="001C01D6">
            <w:pPr>
              <w:pStyle w:val="ListParagraph"/>
              <w:numPr>
                <w:ilvl w:val="0"/>
                <w:numId w:val="4"/>
              </w:numPr>
              <w:rPr>
                <w:rFonts w:ascii="Frutiger" w:hAnsi="Frutiger"/>
                <w:sz w:val="20"/>
              </w:rPr>
            </w:pPr>
            <w:r w:rsidRPr="001C01D6">
              <w:rPr>
                <w:rFonts w:ascii="Frutiger" w:hAnsi="Frutiger"/>
                <w:sz w:val="20"/>
              </w:rPr>
              <w:t>A new invigorated ‘Harm Free Care Group’ (</w:t>
            </w:r>
            <w:r>
              <w:rPr>
                <w:rFonts w:ascii="Frutiger" w:hAnsi="Frutiger"/>
                <w:sz w:val="20"/>
              </w:rPr>
              <w:t>c</w:t>
            </w:r>
            <w:r w:rsidRPr="001C01D6">
              <w:rPr>
                <w:rFonts w:ascii="Frutiger" w:hAnsi="Frutiger"/>
                <w:sz w:val="20"/>
              </w:rPr>
              <w:t>haired by the Associate Chief Nurse – Corporate) commences this month as a forum for communication and discussion of current issues including products and supplies.  Each H</w:t>
            </w:r>
            <w:r w:rsidR="008050A7">
              <w:rPr>
                <w:rFonts w:ascii="Frutiger" w:hAnsi="Frutiger"/>
                <w:sz w:val="20"/>
              </w:rPr>
              <w:t xml:space="preserve">ospital Acquired Pressure Ulcer </w:t>
            </w:r>
            <w:r w:rsidRPr="001C01D6">
              <w:rPr>
                <w:rFonts w:ascii="Frutiger" w:hAnsi="Frutiger"/>
                <w:sz w:val="20"/>
              </w:rPr>
              <w:t>will be reviewed and outcomes and updates with learn</w:t>
            </w:r>
            <w:r w:rsidR="00C746F9">
              <w:rPr>
                <w:rFonts w:ascii="Frutiger" w:hAnsi="Frutiger"/>
                <w:sz w:val="20"/>
              </w:rPr>
              <w:t>ing</w:t>
            </w:r>
            <w:r w:rsidRPr="001C01D6">
              <w:rPr>
                <w:rFonts w:ascii="Frutiger" w:hAnsi="Frutiger"/>
                <w:sz w:val="20"/>
              </w:rPr>
              <w:t xml:space="preserve"> shared with both Divisions. Education and training continues both as formal training session and ward based support.</w:t>
            </w:r>
          </w:p>
          <w:p w:rsidR="001C01D6" w:rsidRPr="001C01D6" w:rsidRDefault="001C01D6" w:rsidP="001C01D6">
            <w:pPr>
              <w:pStyle w:val="ListParagraph"/>
              <w:rPr>
                <w:rFonts w:ascii="Frutiger" w:hAnsi="Frutiger"/>
                <w:b/>
                <w:sz w:val="20"/>
              </w:rPr>
            </w:pPr>
          </w:p>
          <w:p w:rsidR="001C01D6" w:rsidRPr="001C01D6" w:rsidRDefault="001C01D6" w:rsidP="001C01D6">
            <w:pPr>
              <w:pStyle w:val="ListParagraph"/>
              <w:numPr>
                <w:ilvl w:val="0"/>
                <w:numId w:val="4"/>
              </w:numPr>
              <w:rPr>
                <w:rFonts w:ascii="Frutiger" w:hAnsi="Frutiger"/>
                <w:b/>
                <w:sz w:val="20"/>
              </w:rPr>
            </w:pPr>
            <w:r w:rsidRPr="001C01D6">
              <w:rPr>
                <w:rFonts w:ascii="Frutiger" w:hAnsi="Frutiger"/>
                <w:b/>
                <w:sz w:val="20"/>
              </w:rPr>
              <w:t xml:space="preserve">MRSA - </w:t>
            </w:r>
            <w:r w:rsidRPr="001C01D6">
              <w:rPr>
                <w:rFonts w:ascii="Frutiger" w:hAnsi="Frutiger"/>
                <w:sz w:val="20"/>
              </w:rPr>
              <w:t>There were two incidents of MRSA bacteraemia in April 2018.  This is a rolling re</w:t>
            </w:r>
            <w:r w:rsidR="008050A7">
              <w:rPr>
                <w:rFonts w:ascii="Frutiger" w:hAnsi="Frutiger"/>
                <w:sz w:val="20"/>
              </w:rPr>
              <w:t>port</w:t>
            </w:r>
            <w:r w:rsidRPr="001C01D6">
              <w:rPr>
                <w:rFonts w:ascii="Frutiger" w:hAnsi="Frutiger"/>
                <w:sz w:val="20"/>
              </w:rPr>
              <w:t xml:space="preserve"> and </w:t>
            </w:r>
            <w:r w:rsidR="008050A7">
              <w:rPr>
                <w:rFonts w:ascii="Frutiger" w:hAnsi="Frutiger"/>
                <w:sz w:val="20"/>
              </w:rPr>
              <w:t xml:space="preserve">the indicator </w:t>
            </w:r>
            <w:r w:rsidRPr="001C01D6">
              <w:rPr>
                <w:rFonts w:ascii="Frutiger" w:hAnsi="Frutiger"/>
                <w:sz w:val="20"/>
              </w:rPr>
              <w:t>will appear red until the end of March 2019.</w:t>
            </w:r>
            <w:r w:rsidR="007063B7">
              <w:rPr>
                <w:rFonts w:ascii="Frutiger" w:hAnsi="Frutiger"/>
                <w:sz w:val="20"/>
              </w:rPr>
              <w:t xml:space="preserve"> </w:t>
            </w:r>
            <w:r w:rsidRPr="001C01D6">
              <w:rPr>
                <w:rFonts w:ascii="Frutiger" w:hAnsi="Frutiger"/>
                <w:sz w:val="20"/>
              </w:rPr>
              <w:t xml:space="preserve">Further work has been undertaken to ensure that hand hygiene is </w:t>
            </w:r>
            <w:r w:rsidR="007063B7">
              <w:rPr>
                <w:rFonts w:ascii="Frutiger" w:hAnsi="Frutiger"/>
                <w:sz w:val="20"/>
              </w:rPr>
              <w:t>at a top priority for all staff</w:t>
            </w:r>
            <w:r w:rsidRPr="001C01D6">
              <w:rPr>
                <w:rFonts w:ascii="Frutiger" w:hAnsi="Frutiger"/>
                <w:sz w:val="20"/>
              </w:rPr>
              <w:t xml:space="preserve">, with a culture of </w:t>
            </w:r>
            <w:r w:rsidR="00AF2142" w:rsidRPr="001C01D6">
              <w:rPr>
                <w:rFonts w:ascii="Frutiger" w:hAnsi="Frutiger"/>
                <w:sz w:val="20"/>
              </w:rPr>
              <w:t>challenging practice</w:t>
            </w:r>
            <w:r w:rsidRPr="001C01D6">
              <w:rPr>
                <w:rFonts w:ascii="Frutiger" w:hAnsi="Frutiger"/>
                <w:sz w:val="20"/>
              </w:rPr>
              <w:t xml:space="preserve"> to all clinical and operational staff. The </w:t>
            </w:r>
            <w:r w:rsidR="000C4FAD" w:rsidRPr="000C4FAD">
              <w:rPr>
                <w:rFonts w:ascii="Frutiger" w:hAnsi="Frutiger" w:cs="Arial"/>
                <w:sz w:val="20"/>
                <w:szCs w:val="20"/>
                <w:shd w:val="clear" w:color="auto" w:fill="FFFFFF"/>
              </w:rPr>
              <w:t xml:space="preserve">Aseptic Non Touch Technique </w:t>
            </w:r>
            <w:r w:rsidRPr="000C4FAD">
              <w:rPr>
                <w:rFonts w:ascii="Frutiger" w:hAnsi="Frutiger"/>
                <w:sz w:val="20"/>
                <w:szCs w:val="20"/>
              </w:rPr>
              <w:t xml:space="preserve">programme </w:t>
            </w:r>
            <w:r w:rsidRPr="001C01D6">
              <w:rPr>
                <w:rFonts w:ascii="Frutiger" w:hAnsi="Frutiger"/>
                <w:sz w:val="20"/>
              </w:rPr>
              <w:t xml:space="preserve">has been re-launched </w:t>
            </w:r>
            <w:r w:rsidR="000C4FAD">
              <w:rPr>
                <w:rFonts w:ascii="Frutiger" w:hAnsi="Frutiger"/>
                <w:sz w:val="20"/>
              </w:rPr>
              <w:t>t</w:t>
            </w:r>
            <w:r w:rsidRPr="001C01D6">
              <w:rPr>
                <w:rFonts w:ascii="Frutiger" w:hAnsi="Frutiger"/>
                <w:sz w:val="20"/>
              </w:rPr>
              <w:t xml:space="preserve">o ensure that all clinical nursing staff </w:t>
            </w:r>
            <w:proofErr w:type="gramStart"/>
            <w:r w:rsidRPr="001C01D6">
              <w:rPr>
                <w:rFonts w:ascii="Frutiger" w:hAnsi="Frutiger"/>
                <w:sz w:val="20"/>
              </w:rPr>
              <w:t>are</w:t>
            </w:r>
            <w:proofErr w:type="gramEnd"/>
            <w:r w:rsidRPr="001C01D6">
              <w:rPr>
                <w:rFonts w:ascii="Frutiger" w:hAnsi="Frutiger"/>
                <w:sz w:val="20"/>
              </w:rPr>
              <w:t xml:space="preserve"> undertaking a non- touch technique for all sterile procedures.</w:t>
            </w:r>
          </w:p>
          <w:p w:rsidR="007A21A6" w:rsidRPr="007A21A6" w:rsidRDefault="007A21A6" w:rsidP="007A21A6">
            <w:pPr>
              <w:rPr>
                <w:rFonts w:ascii="Frutiger" w:hAnsi="Frutiger"/>
                <w:sz w:val="20"/>
              </w:rPr>
            </w:pPr>
          </w:p>
          <w:p w:rsidR="007A21A6" w:rsidRPr="007A21A6" w:rsidRDefault="007A21A6" w:rsidP="00F02D11">
            <w:pPr>
              <w:jc w:val="center"/>
              <w:rPr>
                <w:rFonts w:ascii="Frutiger" w:hAnsi="Frutiger"/>
                <w:sz w:val="20"/>
              </w:rPr>
            </w:pPr>
            <w:r>
              <w:rPr>
                <w:rFonts w:ascii="Frutiger" w:hAnsi="Frutiger"/>
                <w:noProof/>
                <w:sz w:val="20"/>
                <w:lang w:eastAsia="en-GB"/>
              </w:rPr>
              <w:drawing>
                <wp:inline distT="0" distB="0" distL="0" distR="0" wp14:anchorId="51388A55" wp14:editId="011FC1D3">
                  <wp:extent cx="4791075" cy="142076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446" cy="1427400"/>
                          </a:xfrm>
                          <a:prstGeom prst="rect">
                            <a:avLst/>
                          </a:prstGeom>
                          <a:noFill/>
                        </pic:spPr>
                      </pic:pic>
                    </a:graphicData>
                  </a:graphic>
                </wp:inline>
              </w:drawing>
            </w:r>
          </w:p>
          <w:p w:rsidR="001C01D6" w:rsidRPr="001C01D6" w:rsidRDefault="001C01D6" w:rsidP="001C01D6">
            <w:pPr>
              <w:pStyle w:val="ListParagraph"/>
              <w:numPr>
                <w:ilvl w:val="0"/>
                <w:numId w:val="6"/>
              </w:numPr>
              <w:rPr>
                <w:rFonts w:ascii="Frutiger" w:hAnsi="Frutiger"/>
                <w:b/>
                <w:sz w:val="20"/>
              </w:rPr>
            </w:pPr>
            <w:r w:rsidRPr="001C01D6">
              <w:rPr>
                <w:rFonts w:ascii="Frutiger" w:hAnsi="Frutiger"/>
                <w:b/>
                <w:sz w:val="20"/>
              </w:rPr>
              <w:lastRenderedPageBreak/>
              <w:t xml:space="preserve">C Difficile </w:t>
            </w:r>
            <w:r w:rsidRPr="001C01D6">
              <w:rPr>
                <w:rFonts w:ascii="Frutiger" w:hAnsi="Frutiger"/>
                <w:sz w:val="20"/>
              </w:rPr>
              <w:t>rate per 100K bed days. The C Difficile monthly rate is reducing but the rolling rate per 100k bed days remains</w:t>
            </w:r>
            <w:r>
              <w:rPr>
                <w:rFonts w:ascii="Frutiger" w:hAnsi="Frutiger"/>
                <w:sz w:val="20"/>
              </w:rPr>
              <w:t xml:space="preserve"> above target. The recent NHS</w:t>
            </w:r>
            <w:r w:rsidR="007063B7">
              <w:rPr>
                <w:rFonts w:ascii="Frutiger" w:hAnsi="Frutiger"/>
                <w:sz w:val="20"/>
              </w:rPr>
              <w:t>I</w:t>
            </w:r>
            <w:r>
              <w:rPr>
                <w:rFonts w:ascii="Frutiger" w:hAnsi="Frutiger"/>
                <w:sz w:val="20"/>
              </w:rPr>
              <w:t xml:space="preserve"> </w:t>
            </w:r>
            <w:r w:rsidRPr="001C01D6">
              <w:rPr>
                <w:rFonts w:ascii="Frutiger" w:hAnsi="Frutiger"/>
                <w:sz w:val="20"/>
              </w:rPr>
              <w:t>IP&amp;C visit indicates that changes made within the Trust are embedding good practice in relation to C. Diff.</w:t>
            </w:r>
            <w:r w:rsidRPr="001C01D6">
              <w:rPr>
                <w:rFonts w:ascii="Frutiger" w:hAnsi="Frutiger"/>
                <w:b/>
                <w:sz w:val="20"/>
              </w:rPr>
              <w:t xml:space="preserve"> </w:t>
            </w:r>
          </w:p>
          <w:p w:rsidR="007A21A6" w:rsidRPr="007A21A6" w:rsidRDefault="007A21A6" w:rsidP="007A21A6">
            <w:pPr>
              <w:rPr>
                <w:rFonts w:ascii="Frutiger" w:hAnsi="Frutiger"/>
                <w:sz w:val="20"/>
              </w:rPr>
            </w:pPr>
          </w:p>
          <w:p w:rsidR="007A21A6" w:rsidRDefault="007A21A6" w:rsidP="007A21A6">
            <w:pPr>
              <w:rPr>
                <w:rFonts w:ascii="Frutiger" w:hAnsi="Frutiger"/>
                <w:sz w:val="20"/>
              </w:rPr>
            </w:pPr>
            <w:r>
              <w:rPr>
                <w:rFonts w:ascii="Frutiger" w:hAnsi="Frutiger"/>
                <w:noProof/>
                <w:sz w:val="20"/>
                <w:lang w:eastAsia="en-GB"/>
              </w:rPr>
              <w:drawing>
                <wp:inline distT="0" distB="0" distL="0" distR="0" wp14:anchorId="3A5B7CD7" wp14:editId="62D11EFE">
                  <wp:extent cx="5657850" cy="16778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8974" cy="1681102"/>
                          </a:xfrm>
                          <a:prstGeom prst="rect">
                            <a:avLst/>
                          </a:prstGeom>
                          <a:noFill/>
                        </pic:spPr>
                      </pic:pic>
                    </a:graphicData>
                  </a:graphic>
                </wp:inline>
              </w:drawing>
            </w:r>
          </w:p>
          <w:p w:rsidR="007A21A6" w:rsidRDefault="007A21A6" w:rsidP="007A21A6">
            <w:pPr>
              <w:rPr>
                <w:rFonts w:ascii="Frutiger" w:hAnsi="Frutiger"/>
                <w:sz w:val="20"/>
              </w:rPr>
            </w:pPr>
          </w:p>
          <w:p w:rsidR="001C01D6" w:rsidRPr="001C01D6" w:rsidRDefault="001C01D6" w:rsidP="001C01D6">
            <w:pPr>
              <w:pStyle w:val="ListParagraph"/>
              <w:numPr>
                <w:ilvl w:val="0"/>
                <w:numId w:val="8"/>
              </w:numPr>
              <w:rPr>
                <w:rFonts w:ascii="Frutiger" w:hAnsi="Frutiger"/>
                <w:sz w:val="20"/>
              </w:rPr>
            </w:pPr>
            <w:r w:rsidRPr="001C01D6">
              <w:rPr>
                <w:rFonts w:ascii="Frutiger" w:hAnsi="Frutiger"/>
                <w:b/>
                <w:sz w:val="20"/>
              </w:rPr>
              <w:t xml:space="preserve">Cleanliness - </w:t>
            </w:r>
            <w:r w:rsidRPr="001C01D6">
              <w:rPr>
                <w:rFonts w:ascii="Frutiger" w:hAnsi="Frutiger"/>
                <w:sz w:val="20"/>
              </w:rPr>
              <w:t>Areas of very high risk fell to 94.6% which is below the target of 95%.</w:t>
            </w:r>
          </w:p>
          <w:p w:rsidR="001C01D6" w:rsidRPr="001C01D6" w:rsidRDefault="001C01D6" w:rsidP="008E02B1">
            <w:pPr>
              <w:pStyle w:val="ListParagraph"/>
              <w:rPr>
                <w:rFonts w:ascii="Frutiger" w:hAnsi="Frutiger"/>
                <w:sz w:val="20"/>
              </w:rPr>
            </w:pPr>
            <w:r w:rsidRPr="001C01D6">
              <w:rPr>
                <w:rFonts w:ascii="Frutiger" w:hAnsi="Frutiger"/>
                <w:sz w:val="20"/>
              </w:rPr>
              <w:t>Two areas (Theatres at 93.68% and CDS at 92.85%) were due to estates issues where water damage has affected the integrity of wall surfaces. Works have commenced and will be completed by the end of February 2019.</w:t>
            </w:r>
          </w:p>
          <w:p w:rsidR="007A21A6" w:rsidRPr="007A21A6" w:rsidRDefault="007A21A6" w:rsidP="007A21A6">
            <w:pPr>
              <w:rPr>
                <w:rFonts w:ascii="Frutiger" w:hAnsi="Frutiger"/>
                <w:sz w:val="20"/>
              </w:rPr>
            </w:pPr>
          </w:p>
          <w:p w:rsidR="000B71A0" w:rsidRDefault="009015E3" w:rsidP="007A21A6">
            <w:pPr>
              <w:rPr>
                <w:rFonts w:ascii="Frutiger" w:hAnsi="Frutiger"/>
                <w:sz w:val="20"/>
              </w:rPr>
            </w:pPr>
            <w:r>
              <w:rPr>
                <w:rFonts w:ascii="Frutiger" w:hAnsi="Frutiger"/>
                <w:noProof/>
                <w:sz w:val="20"/>
                <w:lang w:eastAsia="en-GB"/>
              </w:rPr>
              <w:drawing>
                <wp:inline distT="0" distB="0" distL="0" distR="0" wp14:anchorId="0B9EE83E" wp14:editId="6A405090">
                  <wp:extent cx="5572125" cy="258247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899" cy="2590247"/>
                          </a:xfrm>
                          <a:prstGeom prst="rect">
                            <a:avLst/>
                          </a:prstGeom>
                          <a:noFill/>
                        </pic:spPr>
                      </pic:pic>
                    </a:graphicData>
                  </a:graphic>
                </wp:inline>
              </w:drawing>
            </w:r>
          </w:p>
          <w:p w:rsidR="000B71A0" w:rsidRDefault="000B71A0" w:rsidP="00C746F9">
            <w:pPr>
              <w:rPr>
                <w:rFonts w:ascii="Frutiger" w:hAnsi="Frutiger"/>
                <w:sz w:val="20"/>
              </w:rPr>
            </w:pPr>
          </w:p>
        </w:tc>
      </w:tr>
      <w:tr w:rsidR="000B71A0" w:rsidRPr="00B17D83" w:rsidTr="000B71A0">
        <w:tc>
          <w:tcPr>
            <w:tcW w:w="9242" w:type="dxa"/>
            <w:shd w:val="clear" w:color="auto" w:fill="D9D9D9" w:themeFill="background1" w:themeFillShade="D9"/>
          </w:tcPr>
          <w:p w:rsidR="000B71A0" w:rsidRDefault="000B71A0" w:rsidP="00C746F9">
            <w:pPr>
              <w:rPr>
                <w:rFonts w:ascii="Frutiger" w:hAnsi="Frutiger"/>
                <w:sz w:val="20"/>
              </w:rPr>
            </w:pPr>
            <w:r w:rsidRPr="000B71A0">
              <w:rPr>
                <w:rFonts w:ascii="Frutiger" w:hAnsi="Frutiger"/>
                <w:sz w:val="20"/>
              </w:rPr>
              <w:lastRenderedPageBreak/>
              <w:t>Impact on performance on other domains and strategic priorities</w:t>
            </w:r>
          </w:p>
        </w:tc>
      </w:tr>
      <w:tr w:rsidR="009015E3" w:rsidRPr="00B17D83" w:rsidTr="009015E3">
        <w:tc>
          <w:tcPr>
            <w:tcW w:w="9242" w:type="dxa"/>
            <w:shd w:val="clear" w:color="auto" w:fill="FFFFFF" w:themeFill="background1"/>
          </w:tcPr>
          <w:p w:rsidR="009015E3" w:rsidRDefault="009015E3" w:rsidP="00C746F9">
            <w:pPr>
              <w:rPr>
                <w:rFonts w:ascii="Frutiger" w:hAnsi="Frutiger"/>
                <w:sz w:val="20"/>
              </w:rPr>
            </w:pPr>
          </w:p>
          <w:p w:rsidR="009015E3" w:rsidRPr="000B71A0" w:rsidRDefault="009015E3" w:rsidP="00C746F9">
            <w:pPr>
              <w:rPr>
                <w:rFonts w:ascii="Frutiger" w:hAnsi="Frutiger"/>
                <w:sz w:val="20"/>
              </w:rPr>
            </w:pPr>
          </w:p>
        </w:tc>
      </w:tr>
    </w:tbl>
    <w:p w:rsidR="00B17D83" w:rsidRDefault="00B17D83" w:rsidP="00B17D83">
      <w:pPr>
        <w:spacing w:after="0" w:line="240" w:lineRule="auto"/>
        <w:rPr>
          <w:rFonts w:ascii="Frutiger" w:hAnsi="Frutiger"/>
          <w:sz w:val="20"/>
          <w:szCs w:val="20"/>
        </w:rPr>
      </w:pPr>
    </w:p>
    <w:p w:rsidR="00B85F2F" w:rsidRDefault="00B85F2F"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F02D11" w:rsidRDefault="00F02D11" w:rsidP="00B17D83">
      <w:pPr>
        <w:spacing w:after="0" w:line="240" w:lineRule="auto"/>
        <w:rPr>
          <w:rFonts w:ascii="Frutiger" w:hAnsi="Frutiger"/>
          <w:sz w:val="20"/>
          <w:szCs w:val="20"/>
        </w:rPr>
      </w:pPr>
    </w:p>
    <w:p w:rsidR="00F02D11" w:rsidRDefault="00F02D1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p w:rsidR="00561B81" w:rsidRDefault="00561B81" w:rsidP="00B17D83">
      <w:pPr>
        <w:spacing w:after="0" w:line="240" w:lineRule="auto"/>
        <w:rPr>
          <w:rFonts w:ascii="Frutiger" w:hAnsi="Frutiger"/>
          <w:sz w:val="20"/>
          <w:szCs w:val="20"/>
        </w:rPr>
      </w:pPr>
    </w:p>
    <w:tbl>
      <w:tblPr>
        <w:tblStyle w:val="TableGrid"/>
        <w:tblW w:w="0" w:type="auto"/>
        <w:tblLook w:val="04A0" w:firstRow="1" w:lastRow="0" w:firstColumn="1" w:lastColumn="0" w:noHBand="0" w:noVBand="1"/>
      </w:tblPr>
      <w:tblGrid>
        <w:gridCol w:w="9242"/>
      </w:tblGrid>
      <w:tr w:rsidR="00B85F2F" w:rsidRPr="00B17D83" w:rsidTr="00C746F9">
        <w:tc>
          <w:tcPr>
            <w:tcW w:w="9242" w:type="dxa"/>
            <w:tcBorders>
              <w:bottom w:val="single" w:sz="4" w:space="0" w:color="auto"/>
            </w:tcBorders>
            <w:shd w:val="clear" w:color="auto" w:fill="D9D9D9" w:themeFill="background1" w:themeFillShade="D9"/>
          </w:tcPr>
          <w:p w:rsidR="00B85F2F" w:rsidRPr="00B85F2F" w:rsidRDefault="00B85F2F" w:rsidP="00C746F9">
            <w:pPr>
              <w:rPr>
                <w:rFonts w:ascii="Frutiger" w:hAnsi="Frutiger"/>
                <w:b/>
                <w:sz w:val="20"/>
              </w:rPr>
            </w:pPr>
            <w:r w:rsidRPr="00B85F2F">
              <w:rPr>
                <w:rFonts w:ascii="Frutiger" w:hAnsi="Frutiger"/>
                <w:b/>
                <w:sz w:val="24"/>
              </w:rPr>
              <w:lastRenderedPageBreak/>
              <w:t>Effective</w:t>
            </w:r>
          </w:p>
        </w:tc>
      </w:tr>
      <w:tr w:rsidR="00B85F2F" w:rsidRPr="00B17D83" w:rsidTr="00C746F9">
        <w:trPr>
          <w:trHeight w:val="128"/>
        </w:trPr>
        <w:tc>
          <w:tcPr>
            <w:tcW w:w="9242" w:type="dxa"/>
            <w:tcBorders>
              <w:left w:val="nil"/>
              <w:right w:val="nil"/>
            </w:tcBorders>
          </w:tcPr>
          <w:p w:rsidR="00B85F2F" w:rsidRPr="00B17D83" w:rsidRDefault="00B85F2F" w:rsidP="00C746F9">
            <w:pPr>
              <w:rPr>
                <w:rFonts w:ascii="Frutiger" w:hAnsi="Frutiger"/>
                <w:sz w:val="2"/>
                <w:szCs w:val="2"/>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Pr>
                <w:rFonts w:ascii="Frutiger" w:hAnsi="Frutiger"/>
                <w:sz w:val="20"/>
              </w:rPr>
              <w:t>Areas of strong performance</w:t>
            </w:r>
          </w:p>
        </w:tc>
      </w:tr>
      <w:tr w:rsidR="00B85F2F" w:rsidTr="00C746F9">
        <w:tc>
          <w:tcPr>
            <w:tcW w:w="9242" w:type="dxa"/>
          </w:tcPr>
          <w:p w:rsidR="00B85F2F" w:rsidRDefault="00B85F2F" w:rsidP="00C746F9">
            <w:pPr>
              <w:rPr>
                <w:rFonts w:ascii="Frutiger" w:hAnsi="Frutiger"/>
                <w:sz w:val="20"/>
              </w:rPr>
            </w:pPr>
          </w:p>
          <w:p w:rsidR="00291966" w:rsidRPr="00291966" w:rsidRDefault="00291966" w:rsidP="00291966">
            <w:pPr>
              <w:pStyle w:val="ListParagraph"/>
              <w:numPr>
                <w:ilvl w:val="0"/>
                <w:numId w:val="1"/>
              </w:numPr>
              <w:rPr>
                <w:rFonts w:ascii="Frutiger" w:hAnsi="Frutiger"/>
                <w:sz w:val="20"/>
              </w:rPr>
            </w:pPr>
            <w:r w:rsidRPr="00291966">
              <w:rPr>
                <w:rFonts w:ascii="Frutiger" w:hAnsi="Frutiger"/>
                <w:sz w:val="20"/>
              </w:rPr>
              <w:t>Both the SHMI (0.972) and HSMR (104.1) remain within expected parameters.</w:t>
            </w:r>
          </w:p>
          <w:p w:rsidR="00291966" w:rsidRPr="00291966" w:rsidRDefault="00291966" w:rsidP="00291966">
            <w:pPr>
              <w:pStyle w:val="ListParagraph"/>
              <w:rPr>
                <w:rFonts w:ascii="Frutiger" w:hAnsi="Frutiger"/>
                <w:sz w:val="20"/>
              </w:rPr>
            </w:pPr>
            <w:r w:rsidRPr="00291966">
              <w:rPr>
                <w:rFonts w:ascii="Frutiger" w:hAnsi="Frutiger"/>
                <w:sz w:val="20"/>
              </w:rPr>
              <w:t xml:space="preserve">All </w:t>
            </w:r>
            <w:r w:rsidR="006A39C7">
              <w:rPr>
                <w:rFonts w:ascii="Frutiger" w:hAnsi="Frutiger"/>
                <w:sz w:val="20"/>
              </w:rPr>
              <w:t>learning disability</w:t>
            </w:r>
            <w:r w:rsidRPr="00291966">
              <w:rPr>
                <w:rFonts w:ascii="Frutiger" w:hAnsi="Frutiger"/>
                <w:sz w:val="20"/>
              </w:rPr>
              <w:t xml:space="preserve"> deaths have been submitted to </w:t>
            </w:r>
            <w:proofErr w:type="spellStart"/>
            <w:r w:rsidRPr="00291966">
              <w:rPr>
                <w:rFonts w:ascii="Frutiger" w:hAnsi="Frutiger"/>
                <w:sz w:val="20"/>
              </w:rPr>
              <w:t>LeDeR</w:t>
            </w:r>
            <w:proofErr w:type="spellEnd"/>
            <w:r w:rsidRPr="00291966">
              <w:rPr>
                <w:rFonts w:ascii="Frutiger" w:hAnsi="Frutiger"/>
                <w:sz w:val="20"/>
              </w:rPr>
              <w:t xml:space="preserve"> via the portal.</w:t>
            </w:r>
          </w:p>
          <w:p w:rsidR="00291966" w:rsidRPr="00291966" w:rsidRDefault="00291966" w:rsidP="00291966">
            <w:pPr>
              <w:pStyle w:val="ListParagraph"/>
              <w:rPr>
                <w:rFonts w:ascii="Frutiger" w:hAnsi="Frutiger"/>
                <w:sz w:val="20"/>
              </w:rPr>
            </w:pPr>
            <w:r w:rsidRPr="00291966">
              <w:rPr>
                <w:rFonts w:ascii="Frutiger" w:hAnsi="Frutiger"/>
                <w:sz w:val="20"/>
              </w:rPr>
              <w:t>End of Life patients identified within data.</w:t>
            </w:r>
          </w:p>
          <w:p w:rsidR="00291966" w:rsidRPr="00291966" w:rsidRDefault="00291966" w:rsidP="00291966">
            <w:pPr>
              <w:pStyle w:val="ListParagraph"/>
              <w:rPr>
                <w:rFonts w:ascii="Frutiger" w:hAnsi="Frutiger"/>
                <w:sz w:val="20"/>
              </w:rPr>
            </w:pPr>
            <w:r w:rsidRPr="00291966">
              <w:rPr>
                <w:rFonts w:ascii="Frutiger" w:hAnsi="Frutiger"/>
                <w:sz w:val="20"/>
              </w:rPr>
              <w:t>Lower crude deaths per thousand admissions compared to same period last year (Jan</w:t>
            </w:r>
            <w:r w:rsidR="007063B7">
              <w:rPr>
                <w:rFonts w:ascii="Frutiger" w:hAnsi="Frutiger"/>
                <w:sz w:val="20"/>
              </w:rPr>
              <w:t>uary</w:t>
            </w:r>
            <w:r w:rsidRPr="00291966">
              <w:rPr>
                <w:rFonts w:ascii="Frutiger" w:hAnsi="Frutiger"/>
                <w:sz w:val="20"/>
              </w:rPr>
              <w:t>).</w:t>
            </w:r>
          </w:p>
          <w:p w:rsidR="00291966" w:rsidRPr="00291966" w:rsidRDefault="00291966" w:rsidP="00291966">
            <w:pPr>
              <w:pStyle w:val="ListParagraph"/>
              <w:rPr>
                <w:rFonts w:ascii="Frutiger" w:hAnsi="Frutiger"/>
                <w:sz w:val="20"/>
              </w:rPr>
            </w:pPr>
            <w:r w:rsidRPr="00291966">
              <w:rPr>
                <w:rFonts w:ascii="Frutiger" w:hAnsi="Frutiger"/>
                <w:sz w:val="20"/>
              </w:rPr>
              <w:t>Crude rate within HSMR basket is 3.4% compared to 3.5% regional peers.</w:t>
            </w:r>
          </w:p>
          <w:p w:rsidR="00291966" w:rsidRPr="00291966" w:rsidRDefault="00291966" w:rsidP="00291966">
            <w:pPr>
              <w:pStyle w:val="ListParagraph"/>
              <w:rPr>
                <w:rFonts w:ascii="Frutiger" w:hAnsi="Frutiger"/>
                <w:sz w:val="20"/>
              </w:rPr>
            </w:pPr>
            <w:r w:rsidRPr="00291966">
              <w:rPr>
                <w:rFonts w:ascii="Frutiger" w:hAnsi="Frutiger"/>
                <w:sz w:val="20"/>
              </w:rPr>
              <w:t>Learning from deaths event planned for 29th March.</w:t>
            </w:r>
          </w:p>
          <w:p w:rsidR="00291966" w:rsidRPr="00291966" w:rsidRDefault="00291966" w:rsidP="00291966">
            <w:pPr>
              <w:pStyle w:val="ListParagraph"/>
              <w:rPr>
                <w:rFonts w:ascii="Frutiger" w:hAnsi="Frutiger"/>
                <w:sz w:val="20"/>
              </w:rPr>
            </w:pPr>
          </w:p>
          <w:p w:rsidR="00291966" w:rsidRDefault="00291966" w:rsidP="00291966">
            <w:pPr>
              <w:ind w:left="720"/>
              <w:rPr>
                <w:rFonts w:ascii="Frutiger" w:hAnsi="Frutiger"/>
                <w:sz w:val="20"/>
              </w:rPr>
            </w:pPr>
            <w:r>
              <w:rPr>
                <w:rFonts w:ascii="Frutiger" w:hAnsi="Frutiger"/>
                <w:noProof/>
                <w:sz w:val="20"/>
                <w:lang w:eastAsia="en-GB"/>
              </w:rPr>
              <w:drawing>
                <wp:inline distT="0" distB="0" distL="0" distR="0" wp14:anchorId="4BF9EFDF">
                  <wp:extent cx="5139690" cy="28778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9690" cy="2877820"/>
                          </a:xfrm>
                          <a:prstGeom prst="rect">
                            <a:avLst/>
                          </a:prstGeom>
                          <a:noFill/>
                        </pic:spPr>
                      </pic:pic>
                    </a:graphicData>
                  </a:graphic>
                </wp:inline>
              </w:drawing>
            </w:r>
          </w:p>
          <w:p w:rsidR="00B85F2F" w:rsidRDefault="00B85F2F" w:rsidP="00C746F9">
            <w:pPr>
              <w:rPr>
                <w:rFonts w:ascii="Frutiger" w:hAnsi="Frutiger"/>
                <w:sz w:val="20"/>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Pr>
                <w:rFonts w:ascii="Frutiger" w:hAnsi="Frutiger"/>
                <w:sz w:val="20"/>
              </w:rPr>
              <w:t>Areas requiring improvement</w:t>
            </w:r>
          </w:p>
        </w:tc>
      </w:tr>
      <w:tr w:rsidR="00B85F2F" w:rsidTr="00C746F9">
        <w:tc>
          <w:tcPr>
            <w:tcW w:w="9242" w:type="dxa"/>
          </w:tcPr>
          <w:p w:rsidR="00B85F2F" w:rsidRDefault="00B85F2F" w:rsidP="00C746F9">
            <w:pPr>
              <w:rPr>
                <w:rFonts w:ascii="Frutiger" w:hAnsi="Frutiger"/>
                <w:sz w:val="20"/>
              </w:rPr>
            </w:pPr>
          </w:p>
          <w:p w:rsidR="00291966" w:rsidRPr="00291966" w:rsidRDefault="00291966" w:rsidP="00291966">
            <w:pPr>
              <w:pStyle w:val="ListParagraph"/>
              <w:numPr>
                <w:ilvl w:val="0"/>
                <w:numId w:val="5"/>
              </w:numPr>
              <w:rPr>
                <w:rFonts w:ascii="Frutiger" w:hAnsi="Frutiger"/>
                <w:sz w:val="20"/>
              </w:rPr>
            </w:pPr>
            <w:r w:rsidRPr="00291966">
              <w:rPr>
                <w:rFonts w:ascii="Frutiger" w:hAnsi="Frutiger"/>
                <w:sz w:val="20"/>
              </w:rPr>
              <w:t>Weekend mortality is not within expected parameters (this has been discussed with the national team).</w:t>
            </w:r>
          </w:p>
          <w:p w:rsidR="00291966" w:rsidRPr="00291966" w:rsidRDefault="007063B7" w:rsidP="00291966">
            <w:pPr>
              <w:pStyle w:val="ListParagraph"/>
              <w:numPr>
                <w:ilvl w:val="0"/>
                <w:numId w:val="5"/>
              </w:numPr>
              <w:rPr>
                <w:rFonts w:ascii="Frutiger" w:hAnsi="Frutiger"/>
                <w:sz w:val="20"/>
              </w:rPr>
            </w:pPr>
            <w:r>
              <w:rPr>
                <w:rFonts w:ascii="Frutiger" w:hAnsi="Frutiger"/>
                <w:sz w:val="20"/>
              </w:rPr>
              <w:t>The Trust</w:t>
            </w:r>
            <w:r w:rsidR="00291966" w:rsidRPr="00291966">
              <w:rPr>
                <w:rFonts w:ascii="Frutiger" w:hAnsi="Frutiger"/>
                <w:sz w:val="20"/>
              </w:rPr>
              <w:t xml:space="preserve"> need to increase the number of Structured Judgement Forms completed.</w:t>
            </w:r>
          </w:p>
          <w:p w:rsidR="00291966" w:rsidRPr="00291966" w:rsidRDefault="00291966" w:rsidP="00291966">
            <w:pPr>
              <w:pStyle w:val="ListParagraph"/>
              <w:numPr>
                <w:ilvl w:val="0"/>
                <w:numId w:val="5"/>
              </w:numPr>
              <w:rPr>
                <w:rFonts w:ascii="Frutiger" w:hAnsi="Frutiger"/>
                <w:sz w:val="20"/>
              </w:rPr>
            </w:pPr>
            <w:r w:rsidRPr="00291966">
              <w:rPr>
                <w:rFonts w:ascii="Frutiger" w:hAnsi="Frutiger"/>
                <w:sz w:val="20"/>
              </w:rPr>
              <w:t>Pneumonia, COPD, Acute Renal Failure, Acute Bronchitis, Peripheral and visceral atherosclerosis diagnosis groups are alerting within Dr Foster (paper with more detail being submitted to Quality &amp; Performance Committee).</w:t>
            </w:r>
          </w:p>
          <w:p w:rsidR="00B85F2F" w:rsidRPr="00291966" w:rsidRDefault="00291966" w:rsidP="00C746F9">
            <w:pPr>
              <w:pStyle w:val="ListParagraph"/>
              <w:numPr>
                <w:ilvl w:val="0"/>
                <w:numId w:val="5"/>
              </w:numPr>
              <w:rPr>
                <w:rFonts w:ascii="Frutiger" w:hAnsi="Frutiger"/>
                <w:sz w:val="20"/>
              </w:rPr>
            </w:pPr>
            <w:r w:rsidRPr="00291966">
              <w:rPr>
                <w:rFonts w:ascii="Frutiger" w:hAnsi="Frutiger"/>
                <w:sz w:val="20"/>
              </w:rPr>
              <w:t>Improve how we share and use learning from deaths (Learning from Deaths event arranged for March 2019).</w:t>
            </w:r>
          </w:p>
          <w:p w:rsidR="00B85F2F" w:rsidRDefault="00B85F2F" w:rsidP="00C746F9">
            <w:pPr>
              <w:rPr>
                <w:rFonts w:ascii="Frutiger" w:hAnsi="Frutiger"/>
                <w:sz w:val="20"/>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sidRPr="000B71A0">
              <w:rPr>
                <w:rFonts w:ascii="Frutiger" w:hAnsi="Frutiger"/>
                <w:sz w:val="20"/>
              </w:rPr>
              <w:t>Impact on performance on other domains and strategic priorities</w:t>
            </w:r>
          </w:p>
        </w:tc>
      </w:tr>
      <w:tr w:rsidR="00B85F2F" w:rsidRPr="000B71A0" w:rsidTr="00C746F9">
        <w:tc>
          <w:tcPr>
            <w:tcW w:w="9242" w:type="dxa"/>
            <w:shd w:val="clear" w:color="auto" w:fill="FFFFFF" w:themeFill="background1"/>
          </w:tcPr>
          <w:p w:rsidR="00B85F2F" w:rsidRDefault="00B85F2F" w:rsidP="00C746F9">
            <w:pPr>
              <w:rPr>
                <w:rFonts w:ascii="Frutiger" w:hAnsi="Frutiger"/>
                <w:sz w:val="20"/>
              </w:rPr>
            </w:pPr>
          </w:p>
          <w:p w:rsidR="00B85F2F" w:rsidRPr="000B71A0" w:rsidRDefault="00B85F2F" w:rsidP="00C746F9">
            <w:pPr>
              <w:rPr>
                <w:rFonts w:ascii="Frutiger" w:hAnsi="Frutiger"/>
                <w:sz w:val="20"/>
              </w:rPr>
            </w:pPr>
          </w:p>
        </w:tc>
      </w:tr>
    </w:tbl>
    <w:p w:rsidR="000B71A0" w:rsidRDefault="000B71A0" w:rsidP="000B71A0">
      <w:pPr>
        <w:rPr>
          <w:rFonts w:ascii="Frutiger" w:hAnsi="Frutiger"/>
          <w:sz w:val="20"/>
          <w:szCs w:val="20"/>
        </w:rPr>
      </w:pPr>
    </w:p>
    <w:p w:rsidR="00561B81" w:rsidRDefault="00561B81" w:rsidP="000B71A0">
      <w:pPr>
        <w:rPr>
          <w:rFonts w:ascii="Frutiger" w:hAnsi="Frutiger"/>
          <w:sz w:val="20"/>
          <w:szCs w:val="20"/>
        </w:rPr>
      </w:pPr>
    </w:p>
    <w:p w:rsidR="00561B81" w:rsidRDefault="00561B81" w:rsidP="000B71A0">
      <w:pPr>
        <w:rPr>
          <w:rFonts w:ascii="Frutiger" w:hAnsi="Frutiger"/>
          <w:sz w:val="20"/>
          <w:szCs w:val="20"/>
        </w:rPr>
      </w:pPr>
    </w:p>
    <w:p w:rsidR="00561B81" w:rsidRDefault="00561B81" w:rsidP="000B71A0">
      <w:pPr>
        <w:rPr>
          <w:rFonts w:ascii="Frutiger" w:hAnsi="Frutiger"/>
          <w:sz w:val="20"/>
          <w:szCs w:val="20"/>
        </w:rPr>
      </w:pPr>
    </w:p>
    <w:p w:rsidR="00544017" w:rsidRDefault="00544017" w:rsidP="000B71A0">
      <w:pPr>
        <w:rPr>
          <w:rFonts w:ascii="Frutiger" w:hAnsi="Frutiger"/>
          <w:sz w:val="20"/>
          <w:szCs w:val="20"/>
        </w:rPr>
      </w:pPr>
    </w:p>
    <w:p w:rsidR="00561B81" w:rsidRDefault="00561B81" w:rsidP="000B71A0">
      <w:pPr>
        <w:rPr>
          <w:rFonts w:ascii="Frutiger" w:hAnsi="Frutiger"/>
          <w:sz w:val="20"/>
          <w:szCs w:val="20"/>
        </w:rPr>
      </w:pPr>
    </w:p>
    <w:tbl>
      <w:tblPr>
        <w:tblStyle w:val="TableGrid"/>
        <w:tblW w:w="0" w:type="auto"/>
        <w:tblLook w:val="04A0" w:firstRow="1" w:lastRow="0" w:firstColumn="1" w:lastColumn="0" w:noHBand="0" w:noVBand="1"/>
      </w:tblPr>
      <w:tblGrid>
        <w:gridCol w:w="9242"/>
      </w:tblGrid>
      <w:tr w:rsidR="00B85F2F" w:rsidRPr="00B17D83" w:rsidTr="00C746F9">
        <w:tc>
          <w:tcPr>
            <w:tcW w:w="9242" w:type="dxa"/>
            <w:tcBorders>
              <w:bottom w:val="single" w:sz="4" w:space="0" w:color="auto"/>
            </w:tcBorders>
            <w:shd w:val="clear" w:color="auto" w:fill="D9D9D9" w:themeFill="background1" w:themeFillShade="D9"/>
          </w:tcPr>
          <w:p w:rsidR="00B85F2F" w:rsidRPr="00B85F2F" w:rsidRDefault="00B85F2F" w:rsidP="00C746F9">
            <w:pPr>
              <w:rPr>
                <w:rFonts w:ascii="Frutiger" w:hAnsi="Frutiger"/>
                <w:b/>
                <w:sz w:val="20"/>
              </w:rPr>
            </w:pPr>
            <w:r w:rsidRPr="00B85F2F">
              <w:rPr>
                <w:rFonts w:ascii="Frutiger" w:hAnsi="Frutiger"/>
                <w:b/>
                <w:sz w:val="24"/>
              </w:rPr>
              <w:lastRenderedPageBreak/>
              <w:t>Caring</w:t>
            </w:r>
          </w:p>
        </w:tc>
      </w:tr>
      <w:tr w:rsidR="00B85F2F" w:rsidRPr="00B17D83" w:rsidTr="00C746F9">
        <w:trPr>
          <w:trHeight w:val="128"/>
        </w:trPr>
        <w:tc>
          <w:tcPr>
            <w:tcW w:w="9242" w:type="dxa"/>
            <w:tcBorders>
              <w:left w:val="nil"/>
              <w:right w:val="nil"/>
            </w:tcBorders>
          </w:tcPr>
          <w:p w:rsidR="00B85F2F" w:rsidRPr="00B17D83" w:rsidRDefault="00B85F2F" w:rsidP="00C746F9">
            <w:pPr>
              <w:rPr>
                <w:rFonts w:ascii="Frutiger" w:hAnsi="Frutiger"/>
                <w:sz w:val="2"/>
                <w:szCs w:val="2"/>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Pr>
                <w:rFonts w:ascii="Frutiger" w:hAnsi="Frutiger"/>
                <w:sz w:val="20"/>
              </w:rPr>
              <w:t>Areas of strong performance</w:t>
            </w:r>
          </w:p>
        </w:tc>
      </w:tr>
      <w:tr w:rsidR="00B85F2F" w:rsidTr="00C746F9">
        <w:tc>
          <w:tcPr>
            <w:tcW w:w="9242" w:type="dxa"/>
          </w:tcPr>
          <w:p w:rsidR="001C01D6" w:rsidRPr="001C01D6" w:rsidRDefault="001C01D6" w:rsidP="001C01D6">
            <w:pPr>
              <w:pStyle w:val="ListParagraph"/>
              <w:numPr>
                <w:ilvl w:val="0"/>
                <w:numId w:val="1"/>
              </w:numPr>
              <w:rPr>
                <w:rFonts w:ascii="Frutiger" w:hAnsi="Frutiger"/>
                <w:sz w:val="20"/>
              </w:rPr>
            </w:pPr>
            <w:r w:rsidRPr="001C01D6">
              <w:rPr>
                <w:rFonts w:ascii="Frutiger" w:hAnsi="Frutiger"/>
                <w:sz w:val="20"/>
              </w:rPr>
              <w:t>There have been nil reopened complaints as a % of the total number of complaints.</w:t>
            </w:r>
          </w:p>
          <w:p w:rsidR="001C01D6" w:rsidRPr="001C01D6" w:rsidRDefault="001C01D6" w:rsidP="001C01D6">
            <w:pPr>
              <w:pStyle w:val="ListParagraph"/>
              <w:rPr>
                <w:rFonts w:ascii="Frutiger" w:hAnsi="Frutiger"/>
                <w:sz w:val="20"/>
              </w:rPr>
            </w:pPr>
          </w:p>
          <w:p w:rsidR="001C01D6" w:rsidRPr="001C01D6" w:rsidRDefault="001C01D6" w:rsidP="001C01D6">
            <w:pPr>
              <w:pStyle w:val="ListParagraph"/>
              <w:numPr>
                <w:ilvl w:val="0"/>
                <w:numId w:val="1"/>
              </w:numPr>
              <w:rPr>
                <w:rFonts w:ascii="Frutiger" w:hAnsi="Frutiger"/>
                <w:sz w:val="20"/>
              </w:rPr>
            </w:pPr>
            <w:r w:rsidRPr="001C01D6">
              <w:rPr>
                <w:rFonts w:ascii="Frutiger" w:hAnsi="Frutiger"/>
                <w:sz w:val="20"/>
              </w:rPr>
              <w:t>The Family and Friends (FFT) test has met the targets in all for the following areas:</w:t>
            </w:r>
          </w:p>
          <w:p w:rsidR="001C01D6" w:rsidRPr="001C01D6" w:rsidRDefault="001C01D6" w:rsidP="001C01D6">
            <w:pPr>
              <w:pStyle w:val="ListParagraph"/>
              <w:rPr>
                <w:rFonts w:ascii="Frutiger" w:hAnsi="Frutiger"/>
                <w:sz w:val="20"/>
              </w:rPr>
            </w:pPr>
          </w:p>
          <w:p w:rsidR="001C01D6" w:rsidRPr="001C01D6" w:rsidRDefault="001C01D6" w:rsidP="001C01D6">
            <w:pPr>
              <w:pStyle w:val="ListParagraph"/>
              <w:numPr>
                <w:ilvl w:val="0"/>
                <w:numId w:val="34"/>
              </w:numPr>
              <w:rPr>
                <w:rFonts w:ascii="Frutiger" w:hAnsi="Frutiger"/>
                <w:sz w:val="20"/>
              </w:rPr>
            </w:pPr>
            <w:r w:rsidRPr="001C01D6">
              <w:rPr>
                <w:rFonts w:ascii="Frutiger" w:hAnsi="Frutiger"/>
                <w:sz w:val="20"/>
              </w:rPr>
              <w:t>95.05% recommended for inpatient and day care patients</w:t>
            </w:r>
          </w:p>
          <w:p w:rsidR="001C01D6" w:rsidRPr="001C01D6" w:rsidRDefault="001C01D6" w:rsidP="001C01D6">
            <w:pPr>
              <w:pStyle w:val="ListParagraph"/>
              <w:numPr>
                <w:ilvl w:val="0"/>
                <w:numId w:val="34"/>
              </w:numPr>
              <w:rPr>
                <w:rFonts w:ascii="Frutiger" w:hAnsi="Frutiger"/>
                <w:sz w:val="20"/>
              </w:rPr>
            </w:pPr>
            <w:r w:rsidRPr="001C01D6">
              <w:rPr>
                <w:rFonts w:ascii="Frutiger" w:hAnsi="Frutiger"/>
                <w:sz w:val="20"/>
              </w:rPr>
              <w:t>33.67% response rate for inpatient and day care patients</w:t>
            </w:r>
          </w:p>
          <w:p w:rsidR="001C01D6" w:rsidRPr="001C01D6" w:rsidRDefault="001C01D6" w:rsidP="001C01D6">
            <w:pPr>
              <w:pStyle w:val="ListParagraph"/>
              <w:numPr>
                <w:ilvl w:val="0"/>
                <w:numId w:val="34"/>
              </w:numPr>
              <w:rPr>
                <w:rFonts w:ascii="Frutiger" w:hAnsi="Frutiger"/>
                <w:sz w:val="20"/>
              </w:rPr>
            </w:pPr>
            <w:r w:rsidRPr="001C01D6">
              <w:rPr>
                <w:rFonts w:ascii="Frutiger" w:hAnsi="Frutiger"/>
                <w:sz w:val="20"/>
              </w:rPr>
              <w:t>97.07 % recommended for outpatients</w:t>
            </w:r>
          </w:p>
          <w:p w:rsidR="001C01D6" w:rsidRPr="001C01D6" w:rsidRDefault="001C01D6" w:rsidP="001C01D6">
            <w:pPr>
              <w:pStyle w:val="ListParagraph"/>
              <w:numPr>
                <w:ilvl w:val="0"/>
                <w:numId w:val="34"/>
              </w:numPr>
              <w:rPr>
                <w:rFonts w:ascii="Frutiger" w:hAnsi="Frutiger"/>
                <w:sz w:val="20"/>
              </w:rPr>
            </w:pPr>
            <w:r w:rsidRPr="001C01D6">
              <w:rPr>
                <w:rFonts w:ascii="Frutiger" w:hAnsi="Frutiger"/>
                <w:sz w:val="20"/>
              </w:rPr>
              <w:t>Maternity– response rate 17.05%</w:t>
            </w:r>
          </w:p>
          <w:p w:rsidR="00B85F2F" w:rsidRDefault="001C01D6" w:rsidP="00C746F9">
            <w:pPr>
              <w:pStyle w:val="ListParagraph"/>
              <w:numPr>
                <w:ilvl w:val="0"/>
                <w:numId w:val="34"/>
              </w:numPr>
              <w:rPr>
                <w:rFonts w:ascii="Frutiger" w:hAnsi="Frutiger"/>
                <w:sz w:val="20"/>
              </w:rPr>
            </w:pPr>
            <w:r w:rsidRPr="001C01D6">
              <w:rPr>
                <w:rFonts w:ascii="Frutiger" w:hAnsi="Frutiger"/>
                <w:sz w:val="20"/>
              </w:rPr>
              <w:t>Maternity  – 96.7% recommended</w:t>
            </w:r>
          </w:p>
          <w:p w:rsidR="007063B7" w:rsidRPr="008E02B1" w:rsidRDefault="007063B7" w:rsidP="007063B7">
            <w:pPr>
              <w:pStyle w:val="ListParagraph"/>
              <w:ind w:left="1080"/>
              <w:rPr>
                <w:rFonts w:ascii="Frutiger" w:hAnsi="Frutiger"/>
                <w:sz w:val="20"/>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Pr>
                <w:rFonts w:ascii="Frutiger" w:hAnsi="Frutiger"/>
                <w:sz w:val="20"/>
              </w:rPr>
              <w:t>Areas requiring improvement</w:t>
            </w:r>
          </w:p>
        </w:tc>
      </w:tr>
      <w:tr w:rsidR="00B85F2F" w:rsidTr="00C746F9">
        <w:tc>
          <w:tcPr>
            <w:tcW w:w="9242" w:type="dxa"/>
          </w:tcPr>
          <w:p w:rsidR="001C01D6" w:rsidRPr="001C01D6" w:rsidRDefault="001C01D6" w:rsidP="001C01D6">
            <w:pPr>
              <w:pStyle w:val="ListParagraph"/>
              <w:numPr>
                <w:ilvl w:val="0"/>
                <w:numId w:val="4"/>
              </w:numPr>
              <w:rPr>
                <w:rFonts w:ascii="Frutiger" w:hAnsi="Frutiger"/>
                <w:b/>
                <w:sz w:val="20"/>
              </w:rPr>
            </w:pPr>
            <w:r w:rsidRPr="001C01D6">
              <w:rPr>
                <w:rFonts w:ascii="Frutiger" w:hAnsi="Frutiger"/>
                <w:b/>
                <w:sz w:val="20"/>
              </w:rPr>
              <w:t>Mix</w:t>
            </w:r>
            <w:r w:rsidR="007063B7">
              <w:rPr>
                <w:rFonts w:ascii="Frutiger" w:hAnsi="Frutiger"/>
                <w:b/>
                <w:sz w:val="20"/>
              </w:rPr>
              <w:t>ed</w:t>
            </w:r>
            <w:r w:rsidRPr="001C01D6">
              <w:rPr>
                <w:rFonts w:ascii="Frutiger" w:hAnsi="Frutiger"/>
                <w:b/>
                <w:sz w:val="20"/>
              </w:rPr>
              <w:t xml:space="preserve"> Sex Accommodation (MSA) – </w:t>
            </w:r>
            <w:r w:rsidRPr="001C01D6">
              <w:rPr>
                <w:rFonts w:ascii="Frutiger" w:hAnsi="Frutiger"/>
                <w:sz w:val="20"/>
              </w:rPr>
              <w:t>there have been 3 MSA breaches involving 7 patients all within the Critical Care Unit.  All relate to delayed transfer out of the unit due to challenges of capacity within the organisation. This is monitored daily by the use of a RAG rated admission and discharge tool used within the unit.</w:t>
            </w:r>
            <w:r>
              <w:rPr>
                <w:rFonts w:ascii="Frutiger" w:hAnsi="Frutiger"/>
                <w:sz w:val="20"/>
              </w:rPr>
              <w:t xml:space="preserve"> Any potential or actual delays </w:t>
            </w:r>
            <w:r w:rsidRPr="001C01D6">
              <w:rPr>
                <w:rFonts w:ascii="Frutiger" w:hAnsi="Frutiger"/>
                <w:sz w:val="20"/>
              </w:rPr>
              <w:t>are escalated daily to the senior operational manager at the 11am bed meeting. This is to address the situation as soon as is possible and actions are put in place to maintain patient dignity. All admissions and discharges are planned to reduce any potential delays.</w:t>
            </w:r>
          </w:p>
          <w:p w:rsidR="007E474A" w:rsidRPr="007E474A" w:rsidRDefault="007E474A" w:rsidP="007E474A">
            <w:pPr>
              <w:rPr>
                <w:rFonts w:ascii="Frutiger" w:hAnsi="Frutiger"/>
                <w:sz w:val="20"/>
              </w:rPr>
            </w:pPr>
            <w:r>
              <w:rPr>
                <w:rFonts w:ascii="Frutiger" w:hAnsi="Frutiger"/>
                <w:noProof/>
                <w:sz w:val="20"/>
                <w:lang w:eastAsia="en-GB"/>
              </w:rPr>
              <w:drawing>
                <wp:inline distT="0" distB="0" distL="0" distR="0" wp14:anchorId="7A96B38F" wp14:editId="02737528">
                  <wp:extent cx="5717356" cy="1695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3256" cy="1703130"/>
                          </a:xfrm>
                          <a:prstGeom prst="rect">
                            <a:avLst/>
                          </a:prstGeom>
                          <a:noFill/>
                        </pic:spPr>
                      </pic:pic>
                    </a:graphicData>
                  </a:graphic>
                </wp:inline>
              </w:drawing>
            </w:r>
          </w:p>
          <w:p w:rsidR="007E474A" w:rsidRPr="007E474A" w:rsidRDefault="007E474A" w:rsidP="007E474A">
            <w:pPr>
              <w:rPr>
                <w:rFonts w:ascii="Frutiger" w:hAnsi="Frutiger"/>
                <w:sz w:val="20"/>
              </w:rPr>
            </w:pPr>
          </w:p>
          <w:p w:rsidR="00B85F2F" w:rsidRDefault="007E474A" w:rsidP="001C01D6">
            <w:pPr>
              <w:pStyle w:val="ListParagraph"/>
              <w:numPr>
                <w:ilvl w:val="0"/>
                <w:numId w:val="4"/>
              </w:numPr>
              <w:rPr>
                <w:rFonts w:ascii="Frutiger" w:hAnsi="Frutiger"/>
                <w:sz w:val="20"/>
              </w:rPr>
            </w:pPr>
            <w:r>
              <w:rPr>
                <w:rFonts w:ascii="Frutiger" w:hAnsi="Frutiger"/>
                <w:b/>
                <w:sz w:val="20"/>
              </w:rPr>
              <w:t>Complaints</w:t>
            </w:r>
            <w:r w:rsidR="00B85F2F" w:rsidRPr="007A21A6">
              <w:rPr>
                <w:rFonts w:ascii="Frutiger" w:hAnsi="Frutiger"/>
                <w:sz w:val="20"/>
              </w:rPr>
              <w:t xml:space="preserve"> -</w:t>
            </w:r>
            <w:r>
              <w:rPr>
                <w:rFonts w:ascii="Frutiger" w:hAnsi="Frutiger"/>
                <w:sz w:val="20"/>
              </w:rPr>
              <w:t xml:space="preserve"> </w:t>
            </w:r>
            <w:r w:rsidR="001C01D6" w:rsidRPr="001C01D6">
              <w:rPr>
                <w:rFonts w:ascii="Frutiger" w:hAnsi="Frutiger"/>
                <w:sz w:val="20"/>
              </w:rPr>
              <w:t>There has been a rise in complaints as a % of WTE staff to 1.43% in January from 0.95% in December 2018.  This is the highest % since October 2018. Areas of concern relate to complaints in relation to communication / staff attitude and fundamental care. Each division has developed a plan to ensure that all learning from complaints is shared at all CBU meetings and cascaded to all teams within the division. This is with the aim of learning from areas of poor practice to reduce any reoccurrence</w:t>
            </w:r>
            <w:proofErr w:type="gramStart"/>
            <w:r w:rsidR="001C01D6" w:rsidRPr="001C01D6">
              <w:rPr>
                <w:rFonts w:ascii="Frutiger" w:hAnsi="Frutiger"/>
                <w:sz w:val="20"/>
              </w:rPr>
              <w:t>..</w:t>
            </w:r>
            <w:proofErr w:type="gramEnd"/>
            <w:r w:rsidR="001C01D6" w:rsidRPr="001C01D6">
              <w:rPr>
                <w:rFonts w:ascii="Frutiger" w:hAnsi="Frutiger"/>
                <w:sz w:val="20"/>
              </w:rPr>
              <w:t xml:space="preserve">  A process is to commence from February to share learning with incidents and complaints, led by the Deputy Chief Nurse and Deputy Director of Patient Safety.</w:t>
            </w:r>
          </w:p>
          <w:p w:rsidR="007E474A" w:rsidRDefault="007E474A" w:rsidP="007E474A">
            <w:pPr>
              <w:rPr>
                <w:rFonts w:ascii="Frutiger" w:hAnsi="Frutiger"/>
                <w:sz w:val="20"/>
              </w:rPr>
            </w:pPr>
          </w:p>
          <w:p w:rsidR="007E474A" w:rsidRPr="007E474A" w:rsidRDefault="007E474A" w:rsidP="00544017">
            <w:pPr>
              <w:jc w:val="center"/>
              <w:rPr>
                <w:rFonts w:ascii="Frutiger" w:hAnsi="Frutiger"/>
                <w:sz w:val="20"/>
              </w:rPr>
            </w:pPr>
            <w:r>
              <w:rPr>
                <w:rFonts w:ascii="Frutiger" w:hAnsi="Frutiger"/>
                <w:noProof/>
                <w:sz w:val="20"/>
                <w:lang w:eastAsia="en-GB"/>
              </w:rPr>
              <w:drawing>
                <wp:inline distT="0" distB="0" distL="0" distR="0" wp14:anchorId="22622AEB" wp14:editId="2B15335F">
                  <wp:extent cx="4924425" cy="2028924"/>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354" cy="2035487"/>
                          </a:xfrm>
                          <a:prstGeom prst="rect">
                            <a:avLst/>
                          </a:prstGeom>
                          <a:noFill/>
                        </pic:spPr>
                      </pic:pic>
                    </a:graphicData>
                  </a:graphic>
                </wp:inline>
              </w:drawing>
            </w:r>
          </w:p>
          <w:p w:rsidR="001C01D6" w:rsidRPr="001C01D6" w:rsidRDefault="001C01D6" w:rsidP="001C01D6">
            <w:pPr>
              <w:pStyle w:val="ListParagraph"/>
              <w:rPr>
                <w:rFonts w:ascii="Frutiger" w:hAnsi="Frutiger"/>
                <w:sz w:val="20"/>
              </w:rPr>
            </w:pPr>
            <w:r w:rsidRPr="001C01D6">
              <w:rPr>
                <w:rFonts w:ascii="Frutiger" w:hAnsi="Frutiger"/>
                <w:sz w:val="20"/>
              </w:rPr>
              <w:lastRenderedPageBreak/>
              <w:t>The number of complaints was 41 in January which was a</w:t>
            </w:r>
            <w:r w:rsidR="00C746F9">
              <w:rPr>
                <w:rFonts w:ascii="Frutiger" w:hAnsi="Frutiger"/>
                <w:sz w:val="20"/>
              </w:rPr>
              <w:t>n increase</w:t>
            </w:r>
            <w:r w:rsidRPr="001C01D6">
              <w:rPr>
                <w:rFonts w:ascii="Frutiger" w:hAnsi="Frutiger"/>
                <w:sz w:val="20"/>
              </w:rPr>
              <w:t xml:space="preserve"> from 27 in December 2018. The Trust has seen an increase in complaints in relation to A&amp;E, which relate to issues due to increased capacity, delays in treatment as well as issues in relation to communication with patients. Work is being undertaken to review and change the pathways to the assessment zone and the Acute Medical Unit with an aim of reducing delays within the A&amp;E.</w:t>
            </w:r>
          </w:p>
          <w:p w:rsidR="001C01D6" w:rsidRPr="001C01D6" w:rsidRDefault="001C01D6" w:rsidP="001C01D6">
            <w:pPr>
              <w:pStyle w:val="ListParagraph"/>
              <w:rPr>
                <w:rFonts w:ascii="Frutiger" w:hAnsi="Frutiger"/>
                <w:sz w:val="20"/>
              </w:rPr>
            </w:pPr>
          </w:p>
          <w:p w:rsidR="001C01D6" w:rsidRPr="001C01D6" w:rsidRDefault="001C01D6" w:rsidP="001C01D6">
            <w:pPr>
              <w:pStyle w:val="ListParagraph"/>
              <w:rPr>
                <w:rFonts w:ascii="Frutiger" w:hAnsi="Frutiger"/>
                <w:sz w:val="20"/>
              </w:rPr>
            </w:pPr>
            <w:r w:rsidRPr="001C01D6">
              <w:rPr>
                <w:rFonts w:ascii="Frutiger" w:hAnsi="Frutiger"/>
                <w:sz w:val="20"/>
              </w:rPr>
              <w:t>Although the 30 days response to complaints has risen from 33.33% in December to 57.14%, this is still below the Trust target of 90%. The senior leadership team in each division ha</w:t>
            </w:r>
            <w:r w:rsidR="00C746F9">
              <w:rPr>
                <w:rFonts w:ascii="Frutiger" w:hAnsi="Frutiger"/>
                <w:sz w:val="20"/>
              </w:rPr>
              <w:t>s</w:t>
            </w:r>
            <w:r w:rsidRPr="001C01D6">
              <w:rPr>
                <w:rFonts w:ascii="Frutiger" w:hAnsi="Frutiger"/>
                <w:sz w:val="20"/>
              </w:rPr>
              <w:t xml:space="preserve"> been given a recovery trajectory, with an expectation that response rates will increase as follows;</w:t>
            </w:r>
          </w:p>
          <w:p w:rsidR="001C01D6" w:rsidRPr="001C01D6" w:rsidRDefault="001C01D6" w:rsidP="001C01D6">
            <w:pPr>
              <w:pStyle w:val="ListParagraph"/>
              <w:rPr>
                <w:rFonts w:ascii="Frutiger" w:hAnsi="Frutiger"/>
                <w:sz w:val="20"/>
              </w:rPr>
            </w:pPr>
          </w:p>
          <w:p w:rsidR="001C01D6" w:rsidRPr="001C01D6" w:rsidRDefault="001C01D6" w:rsidP="001C01D6">
            <w:pPr>
              <w:pStyle w:val="ListParagraph"/>
              <w:rPr>
                <w:rFonts w:ascii="Frutiger" w:hAnsi="Frutiger"/>
                <w:sz w:val="20"/>
              </w:rPr>
            </w:pPr>
            <w:r w:rsidRPr="001C01D6">
              <w:rPr>
                <w:rFonts w:ascii="Frutiger" w:hAnsi="Frutiger"/>
                <w:sz w:val="20"/>
              </w:rPr>
              <w:t xml:space="preserve">February 75%, </w:t>
            </w:r>
          </w:p>
          <w:p w:rsidR="001C01D6" w:rsidRPr="001C01D6" w:rsidRDefault="001C01D6" w:rsidP="001C01D6">
            <w:pPr>
              <w:pStyle w:val="ListParagraph"/>
              <w:rPr>
                <w:rFonts w:ascii="Frutiger" w:hAnsi="Frutiger"/>
                <w:sz w:val="20"/>
              </w:rPr>
            </w:pPr>
            <w:r w:rsidRPr="001C01D6">
              <w:rPr>
                <w:rFonts w:ascii="Frutiger" w:hAnsi="Frutiger"/>
                <w:sz w:val="20"/>
              </w:rPr>
              <w:t xml:space="preserve">March 85% and </w:t>
            </w:r>
          </w:p>
          <w:p w:rsidR="001C01D6" w:rsidRPr="001C01D6" w:rsidRDefault="001C01D6" w:rsidP="001C01D6">
            <w:pPr>
              <w:pStyle w:val="ListParagraph"/>
              <w:rPr>
                <w:rFonts w:ascii="Frutiger" w:hAnsi="Frutiger"/>
                <w:sz w:val="20"/>
              </w:rPr>
            </w:pPr>
            <w:r w:rsidRPr="001C01D6">
              <w:rPr>
                <w:rFonts w:ascii="Frutiger" w:hAnsi="Frutiger"/>
                <w:sz w:val="20"/>
              </w:rPr>
              <w:t xml:space="preserve">April 90%. </w:t>
            </w:r>
          </w:p>
          <w:p w:rsidR="001C01D6" w:rsidRPr="001C01D6" w:rsidRDefault="001C01D6" w:rsidP="001C01D6">
            <w:pPr>
              <w:pStyle w:val="ListParagraph"/>
              <w:rPr>
                <w:rFonts w:ascii="Frutiger" w:hAnsi="Frutiger"/>
                <w:sz w:val="20"/>
              </w:rPr>
            </w:pPr>
          </w:p>
          <w:p w:rsidR="00B85F2F" w:rsidRDefault="001C01D6" w:rsidP="001C01D6">
            <w:pPr>
              <w:ind w:left="720"/>
              <w:rPr>
                <w:rFonts w:ascii="Frutiger" w:hAnsi="Frutiger"/>
                <w:sz w:val="20"/>
              </w:rPr>
            </w:pPr>
            <w:r w:rsidRPr="001C01D6">
              <w:rPr>
                <w:rFonts w:ascii="Frutiger" w:hAnsi="Frutiger"/>
                <w:sz w:val="20"/>
              </w:rPr>
              <w:t>The accountability for achievement of this trajectory will remain with the Senior Leadership Teams within Divisions 1 and 2 and will be reported at their monthly Performance Review Meetings.</w:t>
            </w:r>
          </w:p>
          <w:p w:rsidR="00B85F2F" w:rsidRPr="007A21A6" w:rsidRDefault="007E474A" w:rsidP="008E02B1">
            <w:pPr>
              <w:jc w:val="center"/>
              <w:rPr>
                <w:rFonts w:ascii="Frutiger" w:hAnsi="Frutiger"/>
                <w:sz w:val="20"/>
              </w:rPr>
            </w:pPr>
            <w:r>
              <w:rPr>
                <w:rFonts w:ascii="Frutiger" w:hAnsi="Frutiger"/>
                <w:noProof/>
                <w:sz w:val="20"/>
                <w:lang w:eastAsia="en-GB"/>
              </w:rPr>
              <w:drawing>
                <wp:inline distT="0" distB="0" distL="0" distR="0" wp14:anchorId="67607E41" wp14:editId="7BD86D09">
                  <wp:extent cx="5219700" cy="214868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0271" cy="2153039"/>
                          </a:xfrm>
                          <a:prstGeom prst="rect">
                            <a:avLst/>
                          </a:prstGeom>
                          <a:noFill/>
                        </pic:spPr>
                      </pic:pic>
                    </a:graphicData>
                  </a:graphic>
                </wp:inline>
              </w:drawing>
            </w:r>
          </w:p>
          <w:p w:rsidR="007E474A" w:rsidRDefault="007E474A" w:rsidP="007E474A">
            <w:pPr>
              <w:pStyle w:val="ListParagraph"/>
              <w:rPr>
                <w:rFonts w:ascii="Frutiger" w:hAnsi="Frutiger"/>
                <w:b/>
                <w:sz w:val="20"/>
              </w:rPr>
            </w:pPr>
          </w:p>
          <w:p w:rsidR="001C01D6" w:rsidRPr="001C01D6" w:rsidRDefault="001C01D6" w:rsidP="001C01D6">
            <w:pPr>
              <w:pStyle w:val="ListParagraph"/>
              <w:numPr>
                <w:ilvl w:val="0"/>
                <w:numId w:val="7"/>
              </w:numPr>
              <w:rPr>
                <w:rFonts w:ascii="Frutiger" w:hAnsi="Frutiger"/>
                <w:b/>
                <w:sz w:val="20"/>
              </w:rPr>
            </w:pPr>
            <w:r w:rsidRPr="001C01D6">
              <w:rPr>
                <w:rFonts w:ascii="Frutiger" w:hAnsi="Frutiger"/>
                <w:b/>
                <w:sz w:val="20"/>
              </w:rPr>
              <w:t xml:space="preserve">Family and Friends in A&amp;E </w:t>
            </w:r>
            <w:r w:rsidRPr="001C01D6">
              <w:rPr>
                <w:rFonts w:ascii="Frutiger" w:hAnsi="Frutiger"/>
                <w:sz w:val="20"/>
              </w:rPr>
              <w:t>did not meet the target response rate and was at 94.32% with a response rate of 10.20%. Comments relate to long waits and a lack of communication with patients.  The matron from the area is undertaking actions to improve the patient feedback and response rate. These include ensuring complaints are sent to key individuals who are able to undertaken a thorough investigation. A weekly list of complaints and time scales are circulated to ensure the complaints are answered on time. The issues from the complaints are raised with all senior staff within the CBU to cascade to all staff members.</w:t>
            </w:r>
          </w:p>
          <w:p w:rsidR="00B85F2F" w:rsidRDefault="00B85F2F" w:rsidP="00C746F9">
            <w:pPr>
              <w:rPr>
                <w:rFonts w:ascii="Frutiger" w:hAnsi="Frutiger"/>
                <w:sz w:val="20"/>
              </w:rPr>
            </w:pPr>
          </w:p>
          <w:p w:rsidR="007E474A" w:rsidRDefault="007E474A" w:rsidP="00C746F9">
            <w:pPr>
              <w:rPr>
                <w:rFonts w:ascii="Frutiger" w:hAnsi="Frutiger"/>
                <w:sz w:val="20"/>
              </w:rPr>
            </w:pPr>
            <w:r>
              <w:rPr>
                <w:rFonts w:ascii="Frutiger" w:hAnsi="Frutiger"/>
                <w:noProof/>
                <w:sz w:val="20"/>
                <w:lang w:eastAsia="en-GB"/>
              </w:rPr>
              <w:drawing>
                <wp:inline distT="0" distB="0" distL="0" distR="0" wp14:anchorId="38DBE1EA" wp14:editId="66769A5C">
                  <wp:extent cx="5724525" cy="19864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8082" cy="1991167"/>
                          </a:xfrm>
                          <a:prstGeom prst="rect">
                            <a:avLst/>
                          </a:prstGeom>
                          <a:noFill/>
                        </pic:spPr>
                      </pic:pic>
                    </a:graphicData>
                  </a:graphic>
                </wp:inline>
              </w:drawing>
            </w:r>
          </w:p>
          <w:p w:rsidR="007E474A" w:rsidRDefault="007E474A" w:rsidP="00C746F9">
            <w:pPr>
              <w:rPr>
                <w:rFonts w:ascii="Frutiger" w:hAnsi="Frutiger"/>
                <w:sz w:val="20"/>
              </w:rPr>
            </w:pPr>
            <w:r>
              <w:rPr>
                <w:rFonts w:ascii="Frutiger" w:hAnsi="Frutiger"/>
                <w:noProof/>
                <w:sz w:val="20"/>
                <w:lang w:eastAsia="en-GB"/>
              </w:rPr>
              <w:lastRenderedPageBreak/>
              <w:drawing>
                <wp:inline distT="0" distB="0" distL="0" distR="0" wp14:anchorId="6F0C98C8" wp14:editId="514E16EF">
                  <wp:extent cx="5511165" cy="2670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1165" cy="2670175"/>
                          </a:xfrm>
                          <a:prstGeom prst="rect">
                            <a:avLst/>
                          </a:prstGeom>
                          <a:noFill/>
                        </pic:spPr>
                      </pic:pic>
                    </a:graphicData>
                  </a:graphic>
                </wp:inline>
              </w:drawing>
            </w:r>
          </w:p>
          <w:p w:rsidR="008E02B1" w:rsidRPr="008E02B1" w:rsidRDefault="008E02B1" w:rsidP="007063B7">
            <w:pPr>
              <w:pStyle w:val="ListParagraph"/>
              <w:rPr>
                <w:rFonts w:ascii="Frutiger" w:hAnsi="Frutiger"/>
                <w:sz w:val="20"/>
              </w:rPr>
            </w:pPr>
          </w:p>
          <w:p w:rsidR="001C01D6" w:rsidRPr="001C01D6" w:rsidRDefault="007E474A" w:rsidP="001C01D6">
            <w:pPr>
              <w:pStyle w:val="ListParagraph"/>
              <w:numPr>
                <w:ilvl w:val="0"/>
                <w:numId w:val="9"/>
              </w:numPr>
              <w:rPr>
                <w:rFonts w:ascii="Frutiger" w:hAnsi="Frutiger"/>
                <w:sz w:val="20"/>
              </w:rPr>
            </w:pPr>
            <w:r w:rsidRPr="001C01D6">
              <w:rPr>
                <w:rFonts w:ascii="Frutiger" w:hAnsi="Frutiger"/>
                <w:b/>
                <w:sz w:val="20"/>
              </w:rPr>
              <w:t>Dementia</w:t>
            </w:r>
            <w:r w:rsidRPr="001C01D6">
              <w:rPr>
                <w:rFonts w:ascii="Frutiger" w:hAnsi="Frutiger"/>
                <w:sz w:val="20"/>
              </w:rPr>
              <w:t xml:space="preserve"> - </w:t>
            </w:r>
            <w:r w:rsidR="001C01D6" w:rsidRPr="001C01D6">
              <w:rPr>
                <w:rFonts w:ascii="Frutiger" w:hAnsi="Frutiger"/>
                <w:sz w:val="20"/>
              </w:rPr>
              <w:t xml:space="preserve">The % of eligible patients who have dementia funding applied remains extremely low at 45.8% against the target of </w:t>
            </w:r>
            <w:r w:rsidR="00C746F9">
              <w:rPr>
                <w:rFonts w:ascii="Frutiger" w:hAnsi="Frutiger"/>
                <w:sz w:val="20"/>
              </w:rPr>
              <w:t>90%.  A review of the clerking pro</w:t>
            </w:r>
            <w:r w:rsidR="00544017">
              <w:rPr>
                <w:rFonts w:ascii="Frutiger" w:hAnsi="Frutiger"/>
                <w:sz w:val="20"/>
              </w:rPr>
              <w:t>-</w:t>
            </w:r>
            <w:r w:rsidR="00C746F9">
              <w:rPr>
                <w:rFonts w:ascii="Frutiger" w:hAnsi="Frutiger"/>
                <w:sz w:val="20"/>
              </w:rPr>
              <w:t>f</w:t>
            </w:r>
            <w:r w:rsidR="001C01D6" w:rsidRPr="001C01D6">
              <w:rPr>
                <w:rFonts w:ascii="Frutiger" w:hAnsi="Frutiger"/>
                <w:sz w:val="20"/>
              </w:rPr>
              <w:t xml:space="preserve">orma indicates that the question that was previously asked on admission, “has the patient had problems with memory in the last 12 months?” has been removed from the clerking sheet. This will be raised with the Medical Director and AMD for Division 1 to ensure that this is reintroduced into the clerking sheet. The CD for AMU will be responsible for co-ordinating this change to the clerking sheet within the next </w:t>
            </w:r>
            <w:r w:rsidR="007063B7">
              <w:rPr>
                <w:rFonts w:ascii="Frutiger" w:hAnsi="Frutiger"/>
                <w:sz w:val="20"/>
              </w:rPr>
              <w:t>two</w:t>
            </w:r>
            <w:r w:rsidR="001C01D6" w:rsidRPr="001C01D6">
              <w:rPr>
                <w:rFonts w:ascii="Frutiger" w:hAnsi="Frutiger"/>
                <w:sz w:val="20"/>
              </w:rPr>
              <w:t xml:space="preserve"> months and with an expectation that the response rate will improve once the question is asked and documented by the medical staff.</w:t>
            </w:r>
          </w:p>
          <w:p w:rsidR="007E474A" w:rsidRPr="007E474A" w:rsidRDefault="007E474A" w:rsidP="001C01D6">
            <w:pPr>
              <w:pStyle w:val="ListParagraph"/>
              <w:rPr>
                <w:rFonts w:ascii="Frutiger" w:hAnsi="Frutiger"/>
                <w:sz w:val="20"/>
              </w:rPr>
            </w:pPr>
          </w:p>
          <w:p w:rsidR="007E474A" w:rsidRDefault="007E474A" w:rsidP="00C746F9">
            <w:pPr>
              <w:rPr>
                <w:rFonts w:ascii="Frutiger" w:hAnsi="Frutiger"/>
                <w:sz w:val="20"/>
              </w:rPr>
            </w:pPr>
            <w:r>
              <w:rPr>
                <w:rFonts w:ascii="Frutiger" w:hAnsi="Frutiger"/>
                <w:noProof/>
                <w:sz w:val="20"/>
                <w:lang w:eastAsia="en-GB"/>
              </w:rPr>
              <w:drawing>
                <wp:inline distT="0" distB="0" distL="0" distR="0" wp14:anchorId="3BD2A66A" wp14:editId="1B471750">
                  <wp:extent cx="5648325" cy="1674978"/>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8262" cy="1680890"/>
                          </a:xfrm>
                          <a:prstGeom prst="rect">
                            <a:avLst/>
                          </a:prstGeom>
                          <a:noFill/>
                        </pic:spPr>
                      </pic:pic>
                    </a:graphicData>
                  </a:graphic>
                </wp:inline>
              </w:drawing>
            </w:r>
          </w:p>
          <w:p w:rsidR="007E474A" w:rsidRDefault="007E474A" w:rsidP="00C746F9">
            <w:pPr>
              <w:rPr>
                <w:rFonts w:ascii="Frutiger" w:hAnsi="Frutiger"/>
                <w:sz w:val="20"/>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sidRPr="000B71A0">
              <w:rPr>
                <w:rFonts w:ascii="Frutiger" w:hAnsi="Frutiger"/>
                <w:sz w:val="20"/>
              </w:rPr>
              <w:lastRenderedPageBreak/>
              <w:t>Impact on performance on other domains and strategic priorities</w:t>
            </w:r>
          </w:p>
        </w:tc>
      </w:tr>
      <w:tr w:rsidR="00B85F2F" w:rsidRPr="000B71A0" w:rsidTr="00C746F9">
        <w:tc>
          <w:tcPr>
            <w:tcW w:w="9242" w:type="dxa"/>
            <w:shd w:val="clear" w:color="auto" w:fill="FFFFFF" w:themeFill="background1"/>
          </w:tcPr>
          <w:p w:rsidR="001C01D6" w:rsidRPr="001C01D6" w:rsidRDefault="001C01D6" w:rsidP="001C01D6">
            <w:pPr>
              <w:pStyle w:val="ListParagraph"/>
              <w:numPr>
                <w:ilvl w:val="0"/>
                <w:numId w:val="10"/>
              </w:numPr>
              <w:rPr>
                <w:rFonts w:ascii="Frutiger" w:hAnsi="Frutiger"/>
                <w:sz w:val="20"/>
              </w:rPr>
            </w:pPr>
            <w:r w:rsidRPr="001C01D6">
              <w:rPr>
                <w:rFonts w:ascii="Frutiger" w:hAnsi="Frutiger"/>
                <w:sz w:val="20"/>
              </w:rPr>
              <w:t>Increased challenges to patient flow, delays in A&amp;E and subsequent admissions to the Trust can negatively impact on the patient experience, which in turn can impact on patients’ like</w:t>
            </w:r>
            <w:r w:rsidR="00C746F9">
              <w:rPr>
                <w:rFonts w:ascii="Frutiger" w:hAnsi="Frutiger"/>
                <w:sz w:val="20"/>
              </w:rPr>
              <w:t>lihood</w:t>
            </w:r>
            <w:r w:rsidRPr="001C01D6">
              <w:rPr>
                <w:rFonts w:ascii="Frutiger" w:hAnsi="Frutiger"/>
                <w:sz w:val="20"/>
              </w:rPr>
              <w:t xml:space="preserve"> to recommend the Trust. The matron within A&amp;E is working with the patient experience lead and lead governor to review the department though the </w:t>
            </w:r>
            <w:r w:rsidR="00C746F9">
              <w:rPr>
                <w:rFonts w:ascii="Frutiger" w:hAnsi="Frutiger"/>
                <w:sz w:val="20"/>
              </w:rPr>
              <w:t>‘</w:t>
            </w:r>
            <w:r w:rsidRPr="001C01D6">
              <w:rPr>
                <w:rFonts w:ascii="Frutiger" w:hAnsi="Frutiger"/>
                <w:sz w:val="20"/>
              </w:rPr>
              <w:t>patient’s eyes</w:t>
            </w:r>
            <w:r w:rsidR="00C746F9">
              <w:rPr>
                <w:rFonts w:ascii="Frutiger" w:hAnsi="Frutiger"/>
                <w:sz w:val="20"/>
              </w:rPr>
              <w:t>’</w:t>
            </w:r>
            <w:r w:rsidRPr="001C01D6">
              <w:rPr>
                <w:rFonts w:ascii="Frutiger" w:hAnsi="Frutiger"/>
                <w:sz w:val="20"/>
              </w:rPr>
              <w:t xml:space="preserve"> to review ways of improving patient experience.</w:t>
            </w:r>
          </w:p>
          <w:p w:rsidR="001C01D6" w:rsidRPr="001C01D6" w:rsidRDefault="001C01D6" w:rsidP="001C01D6">
            <w:pPr>
              <w:pStyle w:val="ListParagraph"/>
              <w:rPr>
                <w:rFonts w:ascii="Frutiger" w:hAnsi="Frutiger"/>
                <w:sz w:val="20"/>
              </w:rPr>
            </w:pPr>
          </w:p>
          <w:p w:rsidR="001C01D6" w:rsidRPr="001C01D6" w:rsidRDefault="001C01D6" w:rsidP="001C01D6">
            <w:pPr>
              <w:pStyle w:val="ListParagraph"/>
              <w:numPr>
                <w:ilvl w:val="0"/>
                <w:numId w:val="10"/>
              </w:numPr>
              <w:rPr>
                <w:rFonts w:ascii="Frutiger" w:hAnsi="Frutiger"/>
                <w:sz w:val="20"/>
              </w:rPr>
            </w:pPr>
            <w:r w:rsidRPr="001C01D6">
              <w:rPr>
                <w:rFonts w:ascii="Frutiger" w:hAnsi="Frutiger"/>
                <w:sz w:val="20"/>
              </w:rPr>
              <w:t>Poor compliance with response rates for complaints can adversely impact on the Well Led domain</w:t>
            </w:r>
            <w:r w:rsidR="00C746F9">
              <w:rPr>
                <w:rFonts w:ascii="Frutiger" w:hAnsi="Frutiger"/>
                <w:sz w:val="20"/>
              </w:rPr>
              <w:t xml:space="preserve"> compliance</w:t>
            </w:r>
            <w:r w:rsidRPr="001C01D6">
              <w:rPr>
                <w:rFonts w:ascii="Frutiger" w:hAnsi="Frutiger"/>
                <w:sz w:val="20"/>
              </w:rPr>
              <w:t>.</w:t>
            </w:r>
          </w:p>
          <w:p w:rsidR="001C01D6" w:rsidRPr="001C01D6" w:rsidRDefault="001C01D6" w:rsidP="001C01D6">
            <w:pPr>
              <w:pStyle w:val="ListParagraph"/>
              <w:rPr>
                <w:rFonts w:ascii="Frutiger" w:hAnsi="Frutiger"/>
                <w:sz w:val="20"/>
              </w:rPr>
            </w:pPr>
          </w:p>
          <w:p w:rsidR="007063B7" w:rsidRPr="00544017" w:rsidRDefault="001C01D6" w:rsidP="007063B7">
            <w:pPr>
              <w:pStyle w:val="ListParagraph"/>
              <w:numPr>
                <w:ilvl w:val="0"/>
                <w:numId w:val="10"/>
              </w:numPr>
              <w:rPr>
                <w:rFonts w:ascii="Frutiger" w:hAnsi="Frutiger"/>
                <w:sz w:val="20"/>
              </w:rPr>
            </w:pPr>
            <w:r w:rsidRPr="001C01D6">
              <w:rPr>
                <w:rFonts w:ascii="Frutiger" w:hAnsi="Frutiger"/>
                <w:sz w:val="20"/>
              </w:rPr>
              <w:t>The delay in moving patients from the Critical Care Unit, due to challenges arising from bed availability and patient flow could potentially impact on the safety domain, due to potential delays to moving patients into the Critical Care Unit following a surgical procedure. This is mitigated by the support of these patients by the critical care outreach team, who stay with any patient who has a delayed admission into the unit and deliver the enhanced care required until a bed is available within the unit.</w:t>
            </w:r>
          </w:p>
        </w:tc>
      </w:tr>
      <w:tr w:rsidR="00B85F2F" w:rsidRPr="00B17D83" w:rsidTr="00C746F9">
        <w:tc>
          <w:tcPr>
            <w:tcW w:w="9242" w:type="dxa"/>
            <w:tcBorders>
              <w:bottom w:val="single" w:sz="4" w:space="0" w:color="auto"/>
            </w:tcBorders>
            <w:shd w:val="clear" w:color="auto" w:fill="D9D9D9" w:themeFill="background1" w:themeFillShade="D9"/>
          </w:tcPr>
          <w:p w:rsidR="00B85F2F" w:rsidRPr="00B85F2F" w:rsidRDefault="00B85F2F" w:rsidP="00C746F9">
            <w:pPr>
              <w:rPr>
                <w:rFonts w:ascii="Frutiger" w:hAnsi="Frutiger"/>
                <w:b/>
                <w:sz w:val="20"/>
              </w:rPr>
            </w:pPr>
            <w:r w:rsidRPr="00B85F2F">
              <w:rPr>
                <w:rFonts w:ascii="Frutiger" w:hAnsi="Frutiger"/>
                <w:b/>
                <w:sz w:val="24"/>
              </w:rPr>
              <w:lastRenderedPageBreak/>
              <w:t>Responsive</w:t>
            </w:r>
          </w:p>
        </w:tc>
      </w:tr>
      <w:tr w:rsidR="00B85F2F" w:rsidRPr="00B17D83" w:rsidTr="00C746F9">
        <w:tc>
          <w:tcPr>
            <w:tcW w:w="9242" w:type="dxa"/>
            <w:tcBorders>
              <w:bottom w:val="single" w:sz="4" w:space="0" w:color="auto"/>
            </w:tcBorders>
            <w:shd w:val="clear" w:color="auto" w:fill="D9D9D9" w:themeFill="background1" w:themeFillShade="D9"/>
          </w:tcPr>
          <w:p w:rsidR="00B85F2F" w:rsidRPr="00B85F2F" w:rsidRDefault="00B85F2F" w:rsidP="00B85F2F">
            <w:pPr>
              <w:rPr>
                <w:rFonts w:ascii="Frutiger" w:hAnsi="Frutiger"/>
                <w:b/>
                <w:sz w:val="20"/>
              </w:rPr>
            </w:pPr>
            <w:r w:rsidRPr="00B85F2F">
              <w:rPr>
                <w:rFonts w:ascii="Frutiger" w:hAnsi="Frutiger"/>
                <w:b/>
                <w:sz w:val="20"/>
              </w:rPr>
              <w:t>Emergency Pathway</w:t>
            </w:r>
          </w:p>
        </w:tc>
      </w:tr>
      <w:tr w:rsidR="00B85F2F" w:rsidRPr="00B17D83" w:rsidTr="00C746F9">
        <w:trPr>
          <w:trHeight w:val="128"/>
        </w:trPr>
        <w:tc>
          <w:tcPr>
            <w:tcW w:w="9242" w:type="dxa"/>
            <w:tcBorders>
              <w:left w:val="nil"/>
              <w:right w:val="nil"/>
            </w:tcBorders>
          </w:tcPr>
          <w:p w:rsidR="00B85F2F" w:rsidRPr="00B17D83" w:rsidRDefault="00B85F2F" w:rsidP="00C746F9">
            <w:pPr>
              <w:rPr>
                <w:rFonts w:ascii="Frutiger" w:hAnsi="Frutiger"/>
                <w:sz w:val="2"/>
                <w:szCs w:val="2"/>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Pr>
                <w:rFonts w:ascii="Frutiger" w:hAnsi="Frutiger"/>
                <w:sz w:val="20"/>
              </w:rPr>
              <w:t>Areas of strong performance</w:t>
            </w:r>
          </w:p>
        </w:tc>
      </w:tr>
      <w:tr w:rsidR="00B85F2F" w:rsidTr="00C746F9">
        <w:tc>
          <w:tcPr>
            <w:tcW w:w="9242" w:type="dxa"/>
          </w:tcPr>
          <w:p w:rsidR="00C42C43" w:rsidRDefault="00C42C43" w:rsidP="00C42C43">
            <w:pPr>
              <w:rPr>
                <w:rFonts w:ascii="Frutiger" w:hAnsi="Frutiger"/>
                <w:b/>
                <w:sz w:val="20"/>
              </w:rPr>
            </w:pPr>
          </w:p>
          <w:p w:rsidR="00C42C43" w:rsidRDefault="00C42C43" w:rsidP="00C42C43">
            <w:pPr>
              <w:rPr>
                <w:rFonts w:ascii="Frutiger" w:hAnsi="Frutiger"/>
                <w:b/>
                <w:sz w:val="20"/>
              </w:rPr>
            </w:pPr>
            <w:r>
              <w:rPr>
                <w:rFonts w:ascii="Frutiger" w:hAnsi="Frutiger"/>
                <w:b/>
                <w:noProof/>
                <w:sz w:val="20"/>
                <w:lang w:eastAsia="en-GB"/>
              </w:rPr>
              <w:drawing>
                <wp:inline distT="0" distB="0" distL="0" distR="0" wp14:anchorId="115613A2" wp14:editId="2E3BF0D7">
                  <wp:extent cx="5724525" cy="2287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879" cy="2302059"/>
                          </a:xfrm>
                          <a:prstGeom prst="rect">
                            <a:avLst/>
                          </a:prstGeom>
                          <a:noFill/>
                        </pic:spPr>
                      </pic:pic>
                    </a:graphicData>
                  </a:graphic>
                </wp:inline>
              </w:drawing>
            </w:r>
          </w:p>
          <w:p w:rsidR="00C42C43" w:rsidRDefault="00C42C43" w:rsidP="00C42C43">
            <w:pPr>
              <w:rPr>
                <w:rFonts w:ascii="Frutiger" w:hAnsi="Frutiger"/>
                <w:b/>
                <w:sz w:val="20"/>
              </w:rPr>
            </w:pPr>
          </w:p>
          <w:p w:rsidR="00310BD2" w:rsidRPr="00310BD2" w:rsidRDefault="00C42C43" w:rsidP="00310BD2">
            <w:pPr>
              <w:pStyle w:val="ListParagraph"/>
              <w:rPr>
                <w:rFonts w:ascii="Frutiger" w:hAnsi="Frutiger"/>
                <w:sz w:val="20"/>
              </w:rPr>
            </w:pPr>
            <w:r w:rsidRPr="00C42C43">
              <w:rPr>
                <w:rFonts w:ascii="Frutiger" w:hAnsi="Frutiger"/>
                <w:b/>
                <w:sz w:val="20"/>
              </w:rPr>
              <w:t>A &amp; E</w:t>
            </w:r>
            <w:r>
              <w:rPr>
                <w:rFonts w:ascii="Frutiger" w:hAnsi="Frutiger"/>
                <w:b/>
                <w:sz w:val="20"/>
              </w:rPr>
              <w:t xml:space="preserve"> - </w:t>
            </w:r>
            <w:r w:rsidR="00310BD2" w:rsidRPr="00310BD2">
              <w:rPr>
                <w:rFonts w:ascii="Frutiger" w:hAnsi="Frutiger"/>
                <w:sz w:val="20"/>
              </w:rPr>
              <w:t>The following streams of work are in place to ensure that performance in relation to achievement of the A&amp;E target improves;</w:t>
            </w:r>
          </w:p>
          <w:p w:rsidR="00195EDB" w:rsidRDefault="00195EDB" w:rsidP="001C01D6">
            <w:pPr>
              <w:pStyle w:val="ListParagraph"/>
              <w:numPr>
                <w:ilvl w:val="0"/>
                <w:numId w:val="1"/>
              </w:numPr>
              <w:rPr>
                <w:rFonts w:ascii="Frutiger" w:hAnsi="Frutiger"/>
                <w:sz w:val="20"/>
              </w:rPr>
            </w:pPr>
            <w:r w:rsidRPr="00195EDB">
              <w:rPr>
                <w:rFonts w:ascii="Frutiger" w:hAnsi="Frutiger"/>
                <w:sz w:val="20"/>
              </w:rPr>
              <w:t>The Rapid Assessment Team in the ED works to support admission avoidance in the over 65’s by ensuring timely mobility assessments and arranging placements / packages of care when required. The team ha</w:t>
            </w:r>
            <w:r w:rsidR="00C746F9">
              <w:rPr>
                <w:rFonts w:ascii="Frutiger" w:hAnsi="Frutiger"/>
                <w:sz w:val="20"/>
              </w:rPr>
              <w:t xml:space="preserve">s </w:t>
            </w:r>
            <w:r w:rsidRPr="00195EDB">
              <w:rPr>
                <w:rFonts w:ascii="Frutiger" w:hAnsi="Frutiger"/>
                <w:sz w:val="20"/>
              </w:rPr>
              <w:t>been assessing patients in the ambulance queue to reduce possible delays and to aid admission avoidance.</w:t>
            </w:r>
          </w:p>
          <w:p w:rsidR="007063B7" w:rsidRPr="00195EDB" w:rsidRDefault="007063B7" w:rsidP="007063B7">
            <w:pPr>
              <w:pStyle w:val="ListParagraph"/>
              <w:rPr>
                <w:rFonts w:ascii="Frutiger" w:hAnsi="Frutiger"/>
                <w:sz w:val="20"/>
              </w:rPr>
            </w:pPr>
          </w:p>
          <w:p w:rsidR="00195EDB" w:rsidRDefault="00195EDB" w:rsidP="001C01D6">
            <w:pPr>
              <w:pStyle w:val="ListParagraph"/>
              <w:numPr>
                <w:ilvl w:val="0"/>
                <w:numId w:val="1"/>
              </w:numPr>
              <w:rPr>
                <w:rFonts w:ascii="Frutiger" w:hAnsi="Frutiger"/>
                <w:sz w:val="20"/>
              </w:rPr>
            </w:pPr>
            <w:r w:rsidRPr="00195EDB">
              <w:rPr>
                <w:rFonts w:ascii="Frutiger" w:hAnsi="Frutiger"/>
                <w:sz w:val="20"/>
              </w:rPr>
              <w:t xml:space="preserve">Development of the Assessment Zone in Acute Medicine.  In the assessment area, medical patients will receive timely senior review, which has been evidenced nationally to </w:t>
            </w:r>
            <w:r w:rsidR="00C746F9">
              <w:rPr>
                <w:rFonts w:ascii="Frutiger" w:hAnsi="Frutiger"/>
                <w:sz w:val="20"/>
              </w:rPr>
              <w:t>reduce</w:t>
            </w:r>
            <w:r w:rsidRPr="00195EDB">
              <w:rPr>
                <w:rFonts w:ascii="Frutiger" w:hAnsi="Frutiger"/>
                <w:sz w:val="20"/>
              </w:rPr>
              <w:t xml:space="preserve"> total length of stay. The aim </w:t>
            </w:r>
            <w:r w:rsidR="00C746F9">
              <w:rPr>
                <w:rFonts w:ascii="Frutiger" w:hAnsi="Frutiger"/>
                <w:sz w:val="20"/>
              </w:rPr>
              <w:t>is</w:t>
            </w:r>
            <w:r w:rsidRPr="00195EDB">
              <w:rPr>
                <w:rFonts w:ascii="Frutiger" w:hAnsi="Frutiger"/>
                <w:sz w:val="20"/>
              </w:rPr>
              <w:t xml:space="preserve"> for all GP expected patients and new ED referrals to be able to go directly to the area for assessment with the mind-set of turning patients around in a timely fashion</w:t>
            </w:r>
            <w:r w:rsidR="00C746F9">
              <w:rPr>
                <w:rFonts w:ascii="Frutiger" w:hAnsi="Frutiger"/>
                <w:sz w:val="20"/>
              </w:rPr>
              <w:t>,</w:t>
            </w:r>
            <w:r w:rsidRPr="00195EDB">
              <w:rPr>
                <w:rFonts w:ascii="Frutiger" w:hAnsi="Frutiger"/>
                <w:sz w:val="20"/>
              </w:rPr>
              <w:t xml:space="preserve"> wherever clinically appropriate.  During the period that the Assessment Zone was able to close overnight</w:t>
            </w:r>
            <w:r w:rsidR="00C746F9">
              <w:rPr>
                <w:rFonts w:ascii="Frutiger" w:hAnsi="Frutiger"/>
                <w:sz w:val="20"/>
              </w:rPr>
              <w:t>,</w:t>
            </w:r>
            <w:r w:rsidRPr="00195EDB">
              <w:rPr>
                <w:rFonts w:ascii="Frutiger" w:hAnsi="Frutiger"/>
                <w:sz w:val="20"/>
              </w:rPr>
              <w:t xml:space="preserve"> the benefits could be seen in patient flow</w:t>
            </w:r>
            <w:r w:rsidR="00C746F9">
              <w:rPr>
                <w:rFonts w:ascii="Frutiger" w:hAnsi="Frutiger"/>
                <w:sz w:val="20"/>
              </w:rPr>
              <w:t xml:space="preserve"> </w:t>
            </w:r>
            <w:r w:rsidRPr="00195EDB">
              <w:rPr>
                <w:rFonts w:ascii="Frutiger" w:hAnsi="Frutiger"/>
                <w:sz w:val="20"/>
              </w:rPr>
              <w:t>with GP expected patients attending the Assessment Zone directly rather that attending via the Emergency Department</w:t>
            </w:r>
            <w:r w:rsidR="00C746F9">
              <w:rPr>
                <w:rFonts w:ascii="Frutiger" w:hAnsi="Frutiger"/>
                <w:sz w:val="20"/>
              </w:rPr>
              <w:t>;</w:t>
            </w:r>
            <w:r w:rsidRPr="00195EDB">
              <w:rPr>
                <w:rFonts w:ascii="Frutiger" w:hAnsi="Frutiger"/>
                <w:sz w:val="20"/>
              </w:rPr>
              <w:t xml:space="preserve"> however</w:t>
            </w:r>
            <w:r w:rsidR="00C746F9">
              <w:rPr>
                <w:rFonts w:ascii="Frutiger" w:hAnsi="Frutiger"/>
                <w:sz w:val="20"/>
              </w:rPr>
              <w:t>,</w:t>
            </w:r>
            <w:r w:rsidRPr="00195EDB">
              <w:rPr>
                <w:rFonts w:ascii="Frutiger" w:hAnsi="Frutiger"/>
                <w:sz w:val="20"/>
              </w:rPr>
              <w:t xml:space="preserve"> with current Trust capacity issues, the process is now being reviewed by the Senior Divisional Leadership Team. The Assessment Zone </w:t>
            </w:r>
            <w:r w:rsidR="00C746F9">
              <w:rPr>
                <w:rFonts w:ascii="Frutiger" w:hAnsi="Frutiger"/>
                <w:sz w:val="20"/>
              </w:rPr>
              <w:t>opened o</w:t>
            </w:r>
            <w:r w:rsidRPr="00195EDB">
              <w:rPr>
                <w:rFonts w:ascii="Frutiger" w:hAnsi="Frutiger"/>
                <w:sz w:val="20"/>
              </w:rPr>
              <w:t>n the 27th December</w:t>
            </w:r>
            <w:r w:rsidR="00581263">
              <w:rPr>
                <w:rFonts w:ascii="Frutiger" w:hAnsi="Frutiger"/>
                <w:sz w:val="20"/>
              </w:rPr>
              <w:t>;</w:t>
            </w:r>
            <w:r w:rsidRPr="00195EDB">
              <w:rPr>
                <w:rFonts w:ascii="Frutiger" w:hAnsi="Frutiger"/>
                <w:sz w:val="20"/>
              </w:rPr>
              <w:t xml:space="preserve"> however</w:t>
            </w:r>
            <w:r w:rsidR="00581263">
              <w:rPr>
                <w:rFonts w:ascii="Frutiger" w:hAnsi="Frutiger"/>
                <w:sz w:val="20"/>
              </w:rPr>
              <w:t>,</w:t>
            </w:r>
            <w:r w:rsidRPr="00195EDB">
              <w:rPr>
                <w:rFonts w:ascii="Frutiger" w:hAnsi="Frutiger"/>
                <w:sz w:val="20"/>
              </w:rPr>
              <w:t xml:space="preserve"> since opening, it has been used as an escalation bedded area for 60% of the time. As there are currently a number of empty beds in bays closed for infection control reasons, mainly flu, a hybrid model has been agreed with the Assessment Zone team that has been implemented for the next few weeks</w:t>
            </w:r>
            <w:r w:rsidR="00581263">
              <w:rPr>
                <w:rFonts w:ascii="Frutiger" w:hAnsi="Frutiger"/>
                <w:sz w:val="20"/>
              </w:rPr>
              <w:t>,</w:t>
            </w:r>
            <w:r w:rsidRPr="00195EDB">
              <w:rPr>
                <w:rFonts w:ascii="Frutiger" w:hAnsi="Frutiger"/>
                <w:sz w:val="20"/>
              </w:rPr>
              <w:t xml:space="preserve"> which plans to use the beds overnight whilst trying to maintain an Assessment Zone ethos. This will be reviewed once the number of flu patients reduces. </w:t>
            </w:r>
          </w:p>
          <w:p w:rsidR="007063B7" w:rsidRPr="00195EDB" w:rsidRDefault="007063B7" w:rsidP="007063B7">
            <w:pPr>
              <w:pStyle w:val="ListParagraph"/>
              <w:rPr>
                <w:rFonts w:ascii="Frutiger" w:hAnsi="Frutiger"/>
                <w:sz w:val="20"/>
              </w:rPr>
            </w:pPr>
          </w:p>
          <w:p w:rsidR="00195EDB" w:rsidRDefault="00195EDB" w:rsidP="001C01D6">
            <w:pPr>
              <w:pStyle w:val="ListParagraph"/>
              <w:numPr>
                <w:ilvl w:val="0"/>
                <w:numId w:val="1"/>
              </w:numPr>
              <w:rPr>
                <w:rFonts w:ascii="Frutiger" w:hAnsi="Frutiger"/>
                <w:sz w:val="20"/>
              </w:rPr>
            </w:pPr>
            <w:r w:rsidRPr="00195EDB">
              <w:rPr>
                <w:rFonts w:ascii="Frutiger" w:hAnsi="Frutiger"/>
                <w:sz w:val="20"/>
              </w:rPr>
              <w:t xml:space="preserve">A Mental Health </w:t>
            </w:r>
            <w:r w:rsidR="00581263">
              <w:rPr>
                <w:rFonts w:ascii="Frutiger" w:hAnsi="Frutiger"/>
                <w:sz w:val="20"/>
              </w:rPr>
              <w:t>S</w:t>
            </w:r>
            <w:r w:rsidRPr="00195EDB">
              <w:rPr>
                <w:rFonts w:ascii="Frutiger" w:hAnsi="Frutiger"/>
                <w:sz w:val="20"/>
              </w:rPr>
              <w:t xml:space="preserve">ummit has taken place between NSFT and QEH to discuss and review pathways and clarify escalation of delays for these patients. This includes a new escalation process for delays regarding the care of Mental Health patients, which supports timely assessment and early escalation of potential delays to inpatient beds.  So far this process has worked well and fewer delays have been noted for mental health patients. This has been evident in </w:t>
            </w:r>
            <w:r w:rsidR="00AF2142" w:rsidRPr="00195EDB">
              <w:rPr>
                <w:rFonts w:ascii="Frutiger" w:hAnsi="Frutiger"/>
                <w:sz w:val="20"/>
              </w:rPr>
              <w:t>a reduction</w:t>
            </w:r>
            <w:r w:rsidRPr="00195EDB">
              <w:rPr>
                <w:rFonts w:ascii="Frutiger" w:hAnsi="Frutiger"/>
                <w:sz w:val="20"/>
              </w:rPr>
              <w:t xml:space="preserve"> of breaches of the 4 hour target</w:t>
            </w:r>
            <w:r w:rsidR="00581263">
              <w:rPr>
                <w:rFonts w:ascii="Frutiger" w:hAnsi="Frutiger"/>
                <w:sz w:val="20"/>
              </w:rPr>
              <w:t>,</w:t>
            </w:r>
            <w:r w:rsidRPr="00195EDB">
              <w:rPr>
                <w:rFonts w:ascii="Frutiger" w:hAnsi="Frutiger"/>
                <w:sz w:val="20"/>
              </w:rPr>
              <w:t xml:space="preserve"> although there have been 2 twelve hour breaches </w:t>
            </w:r>
            <w:r w:rsidR="00581263">
              <w:rPr>
                <w:rFonts w:ascii="Frutiger" w:hAnsi="Frutiger"/>
                <w:sz w:val="20"/>
              </w:rPr>
              <w:t xml:space="preserve">relating to patients </w:t>
            </w:r>
            <w:r w:rsidRPr="00195EDB">
              <w:rPr>
                <w:rFonts w:ascii="Frutiger" w:hAnsi="Frutiger"/>
                <w:sz w:val="20"/>
              </w:rPr>
              <w:t>awaiting</w:t>
            </w:r>
            <w:r w:rsidR="007063B7">
              <w:rPr>
                <w:rFonts w:ascii="Frutiger" w:hAnsi="Frutiger"/>
                <w:sz w:val="20"/>
              </w:rPr>
              <w:t xml:space="preserve"> mental health beds out of area.</w:t>
            </w:r>
          </w:p>
          <w:p w:rsidR="007063B7" w:rsidRPr="007063B7" w:rsidRDefault="007063B7" w:rsidP="007063B7">
            <w:pPr>
              <w:rPr>
                <w:rFonts w:ascii="Frutiger" w:hAnsi="Frutiger"/>
                <w:sz w:val="20"/>
              </w:rPr>
            </w:pPr>
          </w:p>
          <w:p w:rsidR="00195EDB" w:rsidRDefault="00195EDB" w:rsidP="007063B7">
            <w:pPr>
              <w:pStyle w:val="ListParagraph"/>
              <w:numPr>
                <w:ilvl w:val="0"/>
                <w:numId w:val="1"/>
              </w:numPr>
              <w:rPr>
                <w:rFonts w:ascii="Frutiger" w:hAnsi="Frutiger"/>
                <w:sz w:val="20"/>
              </w:rPr>
            </w:pPr>
            <w:r w:rsidRPr="00195EDB">
              <w:rPr>
                <w:rFonts w:ascii="Frutiger" w:hAnsi="Frutiger"/>
                <w:sz w:val="20"/>
              </w:rPr>
              <w:t xml:space="preserve">The working relationship between NSFT and QEH is strong with the teams working together to get the best </w:t>
            </w:r>
            <w:r w:rsidR="00581263">
              <w:rPr>
                <w:rFonts w:ascii="Frutiger" w:hAnsi="Frutiger"/>
                <w:sz w:val="20"/>
              </w:rPr>
              <w:t xml:space="preserve">possible </w:t>
            </w:r>
            <w:r w:rsidRPr="00195EDB">
              <w:rPr>
                <w:rFonts w:ascii="Frutiger" w:hAnsi="Frutiger"/>
                <w:sz w:val="20"/>
              </w:rPr>
              <w:t xml:space="preserve">outcomes for the patients. </w:t>
            </w:r>
          </w:p>
          <w:p w:rsidR="007063B7" w:rsidRPr="007063B7" w:rsidRDefault="007063B7" w:rsidP="007063B7">
            <w:pPr>
              <w:rPr>
                <w:rFonts w:ascii="Frutiger" w:hAnsi="Frutiger"/>
                <w:sz w:val="20"/>
              </w:rPr>
            </w:pPr>
          </w:p>
          <w:p w:rsidR="007063B7" w:rsidRDefault="00195EDB" w:rsidP="007063B7">
            <w:pPr>
              <w:pStyle w:val="ListParagraph"/>
              <w:numPr>
                <w:ilvl w:val="0"/>
                <w:numId w:val="1"/>
              </w:numPr>
              <w:rPr>
                <w:rFonts w:ascii="Frutiger" w:hAnsi="Frutiger"/>
                <w:sz w:val="20"/>
              </w:rPr>
            </w:pPr>
            <w:r w:rsidRPr="00195EDB">
              <w:rPr>
                <w:rFonts w:ascii="Frutiger" w:hAnsi="Frutiger"/>
                <w:sz w:val="20"/>
              </w:rPr>
              <w:t xml:space="preserve">The department has introduced ‘safety reviews’ by senior nursing colleagues.  These </w:t>
            </w:r>
            <w:r w:rsidRPr="00195EDB">
              <w:rPr>
                <w:rFonts w:ascii="Frutiger" w:hAnsi="Frutiger"/>
                <w:sz w:val="20"/>
              </w:rPr>
              <w:lastRenderedPageBreak/>
              <w:t>have been undertaken when the department is at full capacity to ensure that all fundamentals of care are being met for patients. The results of the reviews have documented that all patients are receiving safe and appropriate care</w:t>
            </w:r>
            <w:r w:rsidR="007063B7">
              <w:rPr>
                <w:rFonts w:ascii="Frutiger" w:hAnsi="Frutiger"/>
                <w:sz w:val="20"/>
              </w:rPr>
              <w:t>.</w:t>
            </w:r>
          </w:p>
          <w:p w:rsidR="007063B7" w:rsidRPr="007063B7" w:rsidRDefault="007063B7" w:rsidP="007063B7">
            <w:pPr>
              <w:rPr>
                <w:rFonts w:ascii="Frutiger" w:hAnsi="Frutiger"/>
                <w:sz w:val="20"/>
              </w:rPr>
            </w:pPr>
          </w:p>
          <w:p w:rsidR="00B85F2F" w:rsidRPr="007063B7" w:rsidRDefault="009A3617" w:rsidP="007063B7">
            <w:pPr>
              <w:pStyle w:val="ListParagraph"/>
              <w:numPr>
                <w:ilvl w:val="0"/>
                <w:numId w:val="1"/>
              </w:numPr>
              <w:rPr>
                <w:rFonts w:ascii="Frutiger" w:hAnsi="Frutiger"/>
                <w:sz w:val="20"/>
              </w:rPr>
            </w:pPr>
            <w:r w:rsidRPr="007063B7">
              <w:rPr>
                <w:rFonts w:ascii="Frutiger" w:hAnsi="Frutiger"/>
                <w:sz w:val="20"/>
              </w:rPr>
              <w:t>AEC continues to perform well with 605 patients treated in the unit and only 42 patients (6.9%) admitted to a ward.</w:t>
            </w:r>
          </w:p>
          <w:p w:rsidR="001E6D87" w:rsidRDefault="001E6D87" w:rsidP="001E6D87">
            <w:pPr>
              <w:rPr>
                <w:rFonts w:ascii="Frutiger" w:hAnsi="Frutiger"/>
                <w:sz w:val="20"/>
              </w:rPr>
            </w:pPr>
          </w:p>
          <w:p w:rsidR="00C42C43" w:rsidRPr="00C42C43" w:rsidRDefault="00C42C43" w:rsidP="00C42C43">
            <w:pPr>
              <w:rPr>
                <w:rFonts w:ascii="Frutiger" w:hAnsi="Frutiger"/>
                <w:b/>
                <w:sz w:val="20"/>
              </w:rPr>
            </w:pPr>
            <w:r w:rsidRPr="00C42C43">
              <w:rPr>
                <w:rFonts w:ascii="Frutiger" w:hAnsi="Frutiger"/>
                <w:b/>
                <w:sz w:val="20"/>
              </w:rPr>
              <w:t>Ambulance Handover</w:t>
            </w:r>
            <w:r>
              <w:rPr>
                <w:rFonts w:ascii="Frutiger" w:hAnsi="Frutiger"/>
                <w:b/>
                <w:sz w:val="20"/>
              </w:rPr>
              <w:t>s</w:t>
            </w:r>
          </w:p>
          <w:p w:rsidR="00B85F2F" w:rsidRPr="000B71A0" w:rsidRDefault="00B85F2F" w:rsidP="00C746F9">
            <w:pPr>
              <w:rPr>
                <w:rFonts w:ascii="Frutiger" w:hAnsi="Frutiger"/>
                <w:sz w:val="20"/>
              </w:rPr>
            </w:pPr>
          </w:p>
          <w:p w:rsidR="009A3617" w:rsidRDefault="00C42C43" w:rsidP="009A3617">
            <w:pPr>
              <w:rPr>
                <w:rFonts w:ascii="Frutiger" w:hAnsi="Frutiger"/>
                <w:sz w:val="20"/>
                <w:szCs w:val="20"/>
              </w:rPr>
            </w:pPr>
            <w:r>
              <w:rPr>
                <w:rFonts w:ascii="Frutiger" w:hAnsi="Frutiger"/>
                <w:noProof/>
                <w:sz w:val="20"/>
                <w:szCs w:val="20"/>
                <w:lang w:eastAsia="en-GB"/>
              </w:rPr>
              <w:drawing>
                <wp:inline distT="0" distB="0" distL="0" distR="0" wp14:anchorId="4C932A6B" wp14:editId="44CF1B32">
                  <wp:extent cx="5745707" cy="197072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5707" cy="1970723"/>
                          </a:xfrm>
                          <a:prstGeom prst="rect">
                            <a:avLst/>
                          </a:prstGeom>
                          <a:noFill/>
                        </pic:spPr>
                      </pic:pic>
                    </a:graphicData>
                  </a:graphic>
                </wp:inline>
              </w:drawing>
            </w:r>
          </w:p>
          <w:p w:rsidR="00C42C43" w:rsidRDefault="00C42C43" w:rsidP="00C42C43">
            <w:pPr>
              <w:pStyle w:val="ListParagraph"/>
              <w:rPr>
                <w:rFonts w:ascii="Frutiger" w:hAnsi="Frutiger"/>
                <w:sz w:val="20"/>
                <w:szCs w:val="20"/>
              </w:rPr>
            </w:pPr>
          </w:p>
          <w:p w:rsidR="00195EDB" w:rsidRPr="00195EDB" w:rsidRDefault="00195EDB" w:rsidP="001C01D6">
            <w:pPr>
              <w:pStyle w:val="ListParagraph"/>
              <w:numPr>
                <w:ilvl w:val="0"/>
                <w:numId w:val="33"/>
              </w:numPr>
              <w:rPr>
                <w:rFonts w:ascii="Frutiger" w:hAnsi="Frutiger"/>
                <w:sz w:val="20"/>
                <w:szCs w:val="20"/>
              </w:rPr>
            </w:pPr>
            <w:r w:rsidRPr="00195EDB">
              <w:rPr>
                <w:rFonts w:ascii="Frutiger" w:hAnsi="Frutiger"/>
                <w:sz w:val="20"/>
                <w:szCs w:val="20"/>
              </w:rPr>
              <w:t>Whilst performance against the 15 minute handover target remains well below the 100% target it should be noted that compared to January 2018 there has been significant and sustained improvement from 16.03% in January 2018 to 49.88% in Jan 2019.</w:t>
            </w:r>
          </w:p>
          <w:p w:rsidR="00195EDB" w:rsidRPr="00195EDB" w:rsidRDefault="00195EDB" w:rsidP="00195EDB">
            <w:pPr>
              <w:pStyle w:val="ListParagraph"/>
              <w:rPr>
                <w:rFonts w:ascii="Frutiger" w:hAnsi="Frutiger"/>
                <w:sz w:val="20"/>
                <w:szCs w:val="20"/>
              </w:rPr>
            </w:pPr>
          </w:p>
          <w:p w:rsidR="00195EDB" w:rsidRPr="00195EDB" w:rsidRDefault="00195EDB" w:rsidP="001C01D6">
            <w:pPr>
              <w:pStyle w:val="ListParagraph"/>
              <w:numPr>
                <w:ilvl w:val="0"/>
                <w:numId w:val="33"/>
              </w:numPr>
              <w:rPr>
                <w:rFonts w:ascii="Frutiger" w:hAnsi="Frutiger"/>
                <w:sz w:val="20"/>
                <w:szCs w:val="20"/>
              </w:rPr>
            </w:pPr>
            <w:r w:rsidRPr="00195EDB">
              <w:rPr>
                <w:rFonts w:ascii="Frutiger" w:hAnsi="Frutiger"/>
                <w:sz w:val="20"/>
                <w:szCs w:val="20"/>
              </w:rPr>
              <w:t xml:space="preserve">Relationships between EEAST and QEH continue to strengthen both at senior management level and </w:t>
            </w:r>
            <w:r w:rsidR="00581263">
              <w:rPr>
                <w:rFonts w:ascii="Frutiger" w:hAnsi="Frutiger"/>
                <w:sz w:val="20"/>
                <w:szCs w:val="20"/>
              </w:rPr>
              <w:t>operationally</w:t>
            </w:r>
            <w:r w:rsidRPr="00195EDB">
              <w:rPr>
                <w:rFonts w:ascii="Frutiger" w:hAnsi="Frutiger"/>
                <w:sz w:val="20"/>
                <w:szCs w:val="20"/>
              </w:rPr>
              <w:t xml:space="preserve">. Additional resource has been supplied by EEAST to help develop improved access for alternative pathways (e.g. AEC) and to review the </w:t>
            </w:r>
            <w:r w:rsidR="00581263">
              <w:rPr>
                <w:rFonts w:ascii="Frutiger" w:hAnsi="Frutiger"/>
                <w:sz w:val="20"/>
                <w:szCs w:val="20"/>
              </w:rPr>
              <w:t xml:space="preserve">methods of working </w:t>
            </w:r>
            <w:r w:rsidRPr="00195EDB">
              <w:rPr>
                <w:rFonts w:ascii="Frutiger" w:hAnsi="Frutiger"/>
                <w:sz w:val="20"/>
                <w:szCs w:val="20"/>
              </w:rPr>
              <w:t>of EEAST staff</w:t>
            </w:r>
            <w:r w:rsidR="00581263">
              <w:rPr>
                <w:rFonts w:ascii="Frutiger" w:hAnsi="Frutiger"/>
                <w:sz w:val="20"/>
                <w:szCs w:val="20"/>
              </w:rPr>
              <w:t>,</w:t>
            </w:r>
            <w:r w:rsidRPr="00195EDB">
              <w:rPr>
                <w:rFonts w:ascii="Frutiger" w:hAnsi="Frutiger"/>
                <w:sz w:val="20"/>
                <w:szCs w:val="20"/>
              </w:rPr>
              <w:t xml:space="preserve"> which have contributed to some delays (e.g. delay in </w:t>
            </w:r>
            <w:r w:rsidR="00581263">
              <w:rPr>
                <w:rFonts w:ascii="Frutiger" w:hAnsi="Frutiger"/>
                <w:sz w:val="20"/>
                <w:szCs w:val="20"/>
              </w:rPr>
              <w:t>‘</w:t>
            </w:r>
            <w:r w:rsidRPr="00195EDB">
              <w:rPr>
                <w:rFonts w:ascii="Frutiger" w:hAnsi="Frutiger"/>
                <w:sz w:val="20"/>
                <w:szCs w:val="20"/>
              </w:rPr>
              <w:t>pinning off</w:t>
            </w:r>
            <w:r w:rsidR="00581263">
              <w:rPr>
                <w:rFonts w:ascii="Frutiger" w:hAnsi="Frutiger"/>
                <w:sz w:val="20"/>
                <w:szCs w:val="20"/>
              </w:rPr>
              <w:t>’</w:t>
            </w:r>
            <w:r w:rsidRPr="00195EDB">
              <w:rPr>
                <w:rFonts w:ascii="Frutiger" w:hAnsi="Frutiger"/>
                <w:sz w:val="20"/>
                <w:szCs w:val="20"/>
              </w:rPr>
              <w:t>).</w:t>
            </w:r>
            <w:r w:rsidR="00581263">
              <w:rPr>
                <w:rFonts w:ascii="Frutiger" w:hAnsi="Frutiger"/>
                <w:sz w:val="20"/>
                <w:szCs w:val="20"/>
              </w:rPr>
              <w:t xml:space="preserve"> </w:t>
            </w:r>
            <w:r w:rsidRPr="00195EDB">
              <w:rPr>
                <w:rFonts w:ascii="Frutiger" w:hAnsi="Frutiger"/>
                <w:sz w:val="20"/>
                <w:szCs w:val="20"/>
              </w:rPr>
              <w:t>Support has also been offered through regular HALO (Hospital/Ambulance Liaison Officer) attendance in the Emergency Department. A joint action plan has been created with the aim of improving handover times and performance</w:t>
            </w:r>
          </w:p>
          <w:p w:rsidR="00195EDB" w:rsidRPr="00195EDB" w:rsidRDefault="00195EDB" w:rsidP="00195EDB">
            <w:pPr>
              <w:pStyle w:val="ListParagraph"/>
              <w:rPr>
                <w:rFonts w:ascii="Frutiger" w:hAnsi="Frutiger"/>
                <w:sz w:val="20"/>
                <w:szCs w:val="20"/>
              </w:rPr>
            </w:pPr>
          </w:p>
          <w:p w:rsidR="00195EDB" w:rsidRDefault="00195EDB" w:rsidP="00195EDB">
            <w:pPr>
              <w:pStyle w:val="ListParagraph"/>
              <w:numPr>
                <w:ilvl w:val="0"/>
                <w:numId w:val="33"/>
              </w:numPr>
              <w:rPr>
                <w:rFonts w:ascii="Frutiger" w:hAnsi="Frutiger"/>
                <w:sz w:val="20"/>
                <w:szCs w:val="20"/>
              </w:rPr>
            </w:pPr>
            <w:r w:rsidRPr="007063B7">
              <w:rPr>
                <w:rFonts w:ascii="Frutiger" w:hAnsi="Frutiger"/>
                <w:sz w:val="20"/>
                <w:szCs w:val="20"/>
              </w:rPr>
              <w:t xml:space="preserve">A SOP has been developed by ED medical and nursing staff, supported by EEAST to manage those patients who have a delayed handover. The SOP identifies the clinical care required and agreed escalation while patients are under the care of EEAST staff. This </w:t>
            </w:r>
            <w:r w:rsidR="007063B7" w:rsidRPr="007063B7">
              <w:rPr>
                <w:rFonts w:ascii="Frutiger" w:hAnsi="Frutiger"/>
                <w:sz w:val="20"/>
                <w:szCs w:val="20"/>
              </w:rPr>
              <w:t>has been ratified at Divisional</w:t>
            </w:r>
            <w:r w:rsidRPr="007063B7">
              <w:rPr>
                <w:rFonts w:ascii="Frutiger" w:hAnsi="Frutiger"/>
                <w:sz w:val="20"/>
                <w:szCs w:val="20"/>
              </w:rPr>
              <w:t xml:space="preserve"> </w:t>
            </w:r>
            <w:r w:rsidR="007063B7" w:rsidRPr="007063B7">
              <w:rPr>
                <w:rFonts w:ascii="Frutiger" w:hAnsi="Frutiger"/>
                <w:sz w:val="20"/>
                <w:szCs w:val="20"/>
              </w:rPr>
              <w:t>Board and will</w:t>
            </w:r>
            <w:r w:rsidRPr="007063B7">
              <w:rPr>
                <w:rFonts w:ascii="Frutiger" w:hAnsi="Frutiger"/>
                <w:sz w:val="20"/>
                <w:szCs w:val="20"/>
              </w:rPr>
              <w:t xml:space="preserve"> be implemented as standard practice. </w:t>
            </w:r>
          </w:p>
          <w:p w:rsidR="007063B7" w:rsidRPr="007063B7" w:rsidRDefault="007063B7" w:rsidP="007063B7">
            <w:pPr>
              <w:pStyle w:val="ListParagraph"/>
              <w:rPr>
                <w:rFonts w:ascii="Frutiger" w:hAnsi="Frutiger"/>
                <w:sz w:val="20"/>
                <w:szCs w:val="20"/>
              </w:rPr>
            </w:pPr>
          </w:p>
          <w:p w:rsidR="00B85F2F" w:rsidRDefault="00195EDB" w:rsidP="007063B7">
            <w:pPr>
              <w:pStyle w:val="ListParagraph"/>
              <w:numPr>
                <w:ilvl w:val="0"/>
                <w:numId w:val="33"/>
              </w:numPr>
              <w:rPr>
                <w:rFonts w:ascii="Frutiger" w:hAnsi="Frutiger"/>
                <w:sz w:val="20"/>
                <w:szCs w:val="20"/>
              </w:rPr>
            </w:pPr>
            <w:r w:rsidRPr="007063B7">
              <w:rPr>
                <w:rFonts w:ascii="Frutiger" w:hAnsi="Frutiger"/>
                <w:sz w:val="20"/>
                <w:szCs w:val="20"/>
              </w:rPr>
              <w:t>A robust process is now in place to complete clinical harm reviews for patients who have been delayed for over 3 hours to off load into the Emergency Department. 65 reviews have currently been completed since January 1st 2019 with no physical harm identified to any patients. However two themes have been identified by the investigators which are delay to IV antibiotics and delay to CT scan. The harm review investigations are n</w:t>
            </w:r>
            <w:r w:rsidR="007063B7">
              <w:rPr>
                <w:rFonts w:ascii="Frutiger" w:hAnsi="Frutiger"/>
                <w:sz w:val="20"/>
                <w:szCs w:val="20"/>
              </w:rPr>
              <w:t xml:space="preserve">ow awaiting </w:t>
            </w:r>
            <w:r w:rsidRPr="007063B7">
              <w:rPr>
                <w:rFonts w:ascii="Frutiger" w:hAnsi="Frutiger"/>
                <w:sz w:val="20"/>
                <w:szCs w:val="20"/>
              </w:rPr>
              <w:t>round table discussion with the Medical Director.</w:t>
            </w:r>
          </w:p>
          <w:p w:rsidR="007063B7" w:rsidRPr="007063B7" w:rsidRDefault="007063B7" w:rsidP="007063B7">
            <w:pPr>
              <w:rPr>
                <w:rFonts w:ascii="Frutiger" w:hAnsi="Frutiger"/>
                <w:sz w:val="20"/>
                <w:szCs w:val="20"/>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Pr>
                <w:rFonts w:ascii="Frutiger" w:hAnsi="Frutiger"/>
                <w:sz w:val="20"/>
              </w:rPr>
              <w:lastRenderedPageBreak/>
              <w:t>Areas requiring improvement</w:t>
            </w:r>
          </w:p>
        </w:tc>
      </w:tr>
      <w:tr w:rsidR="00B85F2F" w:rsidTr="00C746F9">
        <w:tc>
          <w:tcPr>
            <w:tcW w:w="9242" w:type="dxa"/>
          </w:tcPr>
          <w:p w:rsidR="00C42C43" w:rsidRDefault="00C42C43" w:rsidP="009A3617">
            <w:pPr>
              <w:rPr>
                <w:rFonts w:ascii="Frutiger" w:hAnsi="Frutiger"/>
                <w:b/>
                <w:sz w:val="20"/>
              </w:rPr>
            </w:pPr>
          </w:p>
          <w:p w:rsidR="00195EDB" w:rsidRPr="00195EDB" w:rsidRDefault="00195EDB" w:rsidP="001C01D6">
            <w:pPr>
              <w:pStyle w:val="ListParagraph"/>
              <w:numPr>
                <w:ilvl w:val="0"/>
                <w:numId w:val="13"/>
              </w:numPr>
              <w:rPr>
                <w:rFonts w:ascii="Frutiger" w:hAnsi="Frutiger"/>
                <w:sz w:val="20"/>
              </w:rPr>
            </w:pPr>
            <w:r w:rsidRPr="00195EDB">
              <w:rPr>
                <w:rFonts w:ascii="Frutiger" w:hAnsi="Frutiger"/>
                <w:b/>
                <w:sz w:val="20"/>
              </w:rPr>
              <w:t>A &amp; E</w:t>
            </w:r>
            <w:r w:rsidRPr="00195EDB">
              <w:rPr>
                <w:rFonts w:ascii="Frutiger" w:hAnsi="Frutiger"/>
                <w:sz w:val="20"/>
              </w:rPr>
              <w:t xml:space="preserve"> - Escalation from ED to the Site Team and onto the wider Trust still requires improvement to ensure that we are always following our own policies</w:t>
            </w:r>
            <w:r w:rsidR="00581263">
              <w:rPr>
                <w:rFonts w:ascii="Frutiger" w:hAnsi="Frutiger"/>
                <w:sz w:val="20"/>
              </w:rPr>
              <w:t xml:space="preserve"> and procedures</w:t>
            </w:r>
            <w:r w:rsidRPr="00195EDB">
              <w:rPr>
                <w:rFonts w:ascii="Frutiger" w:hAnsi="Frutiger"/>
                <w:sz w:val="20"/>
              </w:rPr>
              <w:t>. This is being reviewed as part of the Winter Project with support from the Project Management team</w:t>
            </w:r>
            <w:r w:rsidR="00581263">
              <w:rPr>
                <w:rFonts w:ascii="Frutiger" w:hAnsi="Frutiger"/>
                <w:sz w:val="20"/>
              </w:rPr>
              <w:t>,</w:t>
            </w:r>
            <w:r w:rsidRPr="00195EDB">
              <w:rPr>
                <w:rFonts w:ascii="Frutiger" w:hAnsi="Frutiger"/>
                <w:sz w:val="20"/>
              </w:rPr>
              <w:t xml:space="preserve"> the aim </w:t>
            </w:r>
            <w:r w:rsidR="00581263">
              <w:rPr>
                <w:rFonts w:ascii="Frutiger" w:hAnsi="Frutiger"/>
                <w:sz w:val="20"/>
              </w:rPr>
              <w:t xml:space="preserve">being to </w:t>
            </w:r>
            <w:r w:rsidRPr="00195EDB">
              <w:rPr>
                <w:rFonts w:ascii="Frutiger" w:hAnsi="Frutiger"/>
                <w:sz w:val="20"/>
              </w:rPr>
              <w:t>understand issues that are contributing to the poor escalation and developing an action plan to improve the current situation.</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3"/>
              </w:numPr>
              <w:rPr>
                <w:rFonts w:ascii="Frutiger" w:hAnsi="Frutiger"/>
                <w:sz w:val="20"/>
              </w:rPr>
            </w:pPr>
            <w:r w:rsidRPr="00195EDB">
              <w:rPr>
                <w:rFonts w:ascii="Frutiger" w:hAnsi="Frutiger"/>
                <w:sz w:val="20"/>
              </w:rPr>
              <w:lastRenderedPageBreak/>
              <w:t>Further recognition is required Trust</w:t>
            </w:r>
            <w:r w:rsidR="00581263">
              <w:rPr>
                <w:rFonts w:ascii="Frutiger" w:hAnsi="Frutiger"/>
                <w:sz w:val="20"/>
              </w:rPr>
              <w:t>-</w:t>
            </w:r>
            <w:r w:rsidRPr="00195EDB">
              <w:rPr>
                <w:rFonts w:ascii="Frutiger" w:hAnsi="Frutiger"/>
                <w:sz w:val="20"/>
              </w:rPr>
              <w:t xml:space="preserve">wide that 4 hour performance is not only a measure of how the ED </w:t>
            </w:r>
            <w:r w:rsidR="00581263">
              <w:rPr>
                <w:rFonts w:ascii="Frutiger" w:hAnsi="Frutiger"/>
                <w:sz w:val="20"/>
              </w:rPr>
              <w:t>is</w:t>
            </w:r>
            <w:r w:rsidRPr="00195EDB">
              <w:rPr>
                <w:rFonts w:ascii="Frutiger" w:hAnsi="Frutiger"/>
                <w:sz w:val="20"/>
              </w:rPr>
              <w:t xml:space="preserve"> performing but a measure of how the Trust is performing as a whole.  CBU7 has previously requested that 4 hour performance and ambulance handover performance be discussed at all CBU meetings across the Trust so that there is an understanding of how all elements of patient care impact on the Trust performance. This was identified as a Chairs Key Issue at the February Divisional Board</w:t>
            </w:r>
            <w:r w:rsidR="00581263">
              <w:rPr>
                <w:rFonts w:ascii="Frutiger" w:hAnsi="Frutiger"/>
                <w:sz w:val="20"/>
              </w:rPr>
              <w:t xml:space="preserve"> meeting</w:t>
            </w:r>
            <w:r w:rsidRPr="00195EDB">
              <w:rPr>
                <w:rFonts w:ascii="Frutiger" w:hAnsi="Frutiger"/>
                <w:sz w:val="20"/>
              </w:rPr>
              <w:t xml:space="preserve">.  </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3"/>
              </w:numPr>
              <w:rPr>
                <w:rFonts w:ascii="Frutiger" w:hAnsi="Frutiger"/>
                <w:sz w:val="20"/>
              </w:rPr>
            </w:pPr>
            <w:r w:rsidRPr="00195EDB">
              <w:rPr>
                <w:rFonts w:ascii="Frutiger" w:hAnsi="Frutiger"/>
                <w:sz w:val="20"/>
              </w:rPr>
              <w:t>Developments to support discharge (Long length of stay reviews / Golden patients / weekend planning) need to be enhanced to support timely and earlier in the day discharges so that capacity is available before spikes in attendance develop in ED. This will also reduce the number of ‘bedded’ patients overnight. Th</w:t>
            </w:r>
            <w:r w:rsidR="00581263">
              <w:rPr>
                <w:rFonts w:ascii="Frutiger" w:hAnsi="Frutiger"/>
                <w:sz w:val="20"/>
              </w:rPr>
              <w:t>is forms part of the Discharge P</w:t>
            </w:r>
            <w:r w:rsidRPr="00195EDB">
              <w:rPr>
                <w:rFonts w:ascii="Frutiger" w:hAnsi="Frutiger"/>
                <w:sz w:val="20"/>
              </w:rPr>
              <w:t>roject work</w:t>
            </w:r>
            <w:r w:rsidR="00581263">
              <w:rPr>
                <w:rFonts w:ascii="Frutiger" w:hAnsi="Frutiger"/>
                <w:sz w:val="20"/>
              </w:rPr>
              <w:t>,</w:t>
            </w:r>
            <w:r w:rsidRPr="00195EDB">
              <w:rPr>
                <w:rFonts w:ascii="Frutiger" w:hAnsi="Frutiger"/>
                <w:sz w:val="20"/>
              </w:rPr>
              <w:t xml:space="preserve"> which is being supported by ECIST and the project management team</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3"/>
              </w:numPr>
              <w:rPr>
                <w:rFonts w:ascii="Frutiger" w:hAnsi="Frutiger"/>
                <w:sz w:val="20"/>
              </w:rPr>
            </w:pPr>
            <w:r w:rsidRPr="00195EDB">
              <w:rPr>
                <w:rFonts w:ascii="Frutiger" w:hAnsi="Frutiger"/>
                <w:sz w:val="20"/>
              </w:rPr>
              <w:t>The streaming pilot carried out in ED took place late last year showed a real drive for change and improving patient safety. Currently estates and workforce plans are being developed to support his initiative however funding streams have yet to be agreed.</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3"/>
              </w:numPr>
              <w:rPr>
                <w:rFonts w:ascii="Frutiger" w:hAnsi="Frutiger"/>
                <w:sz w:val="20"/>
              </w:rPr>
            </w:pPr>
            <w:r w:rsidRPr="00195EDB">
              <w:rPr>
                <w:rFonts w:ascii="Frutiger" w:hAnsi="Frutiger"/>
                <w:b/>
                <w:sz w:val="20"/>
              </w:rPr>
              <w:t>Ambulance Handovers</w:t>
            </w:r>
            <w:r w:rsidRPr="00195EDB">
              <w:rPr>
                <w:rFonts w:ascii="Frutiger" w:hAnsi="Frutiger"/>
                <w:sz w:val="20"/>
              </w:rPr>
              <w:t xml:space="preserve"> - Escalation from the Department through to the Site Manager and Duty Director remains variable and an area which requires further work to ensure consistency. This communication should be supported by the Patient Navigator role</w:t>
            </w:r>
            <w:r w:rsidR="00581263">
              <w:rPr>
                <w:rFonts w:ascii="Frutiger" w:hAnsi="Frutiger"/>
                <w:sz w:val="20"/>
              </w:rPr>
              <w:t>;</w:t>
            </w:r>
            <w:r w:rsidRPr="00195EDB">
              <w:rPr>
                <w:rFonts w:ascii="Frutiger" w:hAnsi="Frutiger"/>
                <w:sz w:val="20"/>
              </w:rPr>
              <w:t xml:space="preserve"> however</w:t>
            </w:r>
            <w:r w:rsidR="00581263">
              <w:rPr>
                <w:rFonts w:ascii="Frutiger" w:hAnsi="Frutiger"/>
                <w:sz w:val="20"/>
              </w:rPr>
              <w:t>,</w:t>
            </w:r>
            <w:r w:rsidRPr="00195EDB">
              <w:rPr>
                <w:rFonts w:ascii="Frutiger" w:hAnsi="Frutiger"/>
                <w:sz w:val="20"/>
              </w:rPr>
              <w:t xml:space="preserve"> due to vacancy and sickness within the site team this role has not been supported in month. It is anticipated that the Bed Manager/Patient Navigator will be fully functioning again from March. </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3"/>
              </w:numPr>
              <w:rPr>
                <w:rFonts w:ascii="Frutiger" w:hAnsi="Frutiger"/>
                <w:sz w:val="20"/>
              </w:rPr>
            </w:pPr>
            <w:r w:rsidRPr="00195EDB">
              <w:rPr>
                <w:rFonts w:ascii="Frutiger" w:hAnsi="Frutiger"/>
                <w:sz w:val="20"/>
              </w:rPr>
              <w:t xml:space="preserve">The escalation process and relevant action that should be taken (and by whom) is also being reviewed and developed as part of the Winter </w:t>
            </w:r>
            <w:r w:rsidR="00581263">
              <w:rPr>
                <w:rFonts w:ascii="Frutiger" w:hAnsi="Frutiger"/>
                <w:sz w:val="20"/>
              </w:rPr>
              <w:t>S</w:t>
            </w:r>
            <w:r w:rsidRPr="00195EDB">
              <w:rPr>
                <w:rFonts w:ascii="Frutiger" w:hAnsi="Frutiger"/>
                <w:sz w:val="20"/>
              </w:rPr>
              <w:t>trategy work currently being supported by the Project Management team jointly with EEAST.</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3"/>
              </w:numPr>
              <w:rPr>
                <w:rFonts w:ascii="Frutiger" w:hAnsi="Frutiger"/>
                <w:sz w:val="20"/>
              </w:rPr>
            </w:pPr>
            <w:r w:rsidRPr="00195EDB">
              <w:rPr>
                <w:rFonts w:ascii="Frutiger" w:hAnsi="Frutiger"/>
                <w:sz w:val="20"/>
              </w:rPr>
              <w:t xml:space="preserve">Greater understanding across all areas of the Trust is required to recognise that ambulance delays are not just the responsibility of the </w:t>
            </w:r>
            <w:r w:rsidR="00581263">
              <w:rPr>
                <w:rFonts w:ascii="Frutiger" w:hAnsi="Frutiger"/>
                <w:sz w:val="20"/>
              </w:rPr>
              <w:t xml:space="preserve">Emergency Department and that </w:t>
            </w:r>
            <w:r w:rsidRPr="00195EDB">
              <w:rPr>
                <w:rFonts w:ascii="Frutiger" w:hAnsi="Frutiger"/>
                <w:sz w:val="20"/>
              </w:rPr>
              <w:t>poor performance is a reflection o</w:t>
            </w:r>
            <w:r w:rsidR="00581263">
              <w:rPr>
                <w:rFonts w:ascii="Frutiger" w:hAnsi="Frutiger"/>
                <w:sz w:val="20"/>
              </w:rPr>
              <w:t>f</w:t>
            </w:r>
            <w:r w:rsidRPr="00195EDB">
              <w:rPr>
                <w:rFonts w:ascii="Frutiger" w:hAnsi="Frutiger"/>
                <w:sz w:val="20"/>
              </w:rPr>
              <w:t xml:space="preserve"> flow and behaviours outside of the Emergency Department as well as within it. While this is well understood within CBU7 it has been difficult the share this message and und</w:t>
            </w:r>
            <w:r w:rsidR="00544017">
              <w:rPr>
                <w:rFonts w:ascii="Frutiger" w:hAnsi="Frutiger"/>
                <w:sz w:val="20"/>
              </w:rPr>
              <w:t>erstanding across the Divisions</w:t>
            </w:r>
            <w:r w:rsidRPr="00195EDB">
              <w:rPr>
                <w:rFonts w:ascii="Frutiger" w:hAnsi="Frutiger"/>
                <w:sz w:val="20"/>
              </w:rPr>
              <w:t xml:space="preserve">. </w:t>
            </w:r>
          </w:p>
          <w:p w:rsidR="00195EDB" w:rsidRPr="00195EDB" w:rsidRDefault="00195EDB" w:rsidP="00195EDB">
            <w:pPr>
              <w:pStyle w:val="ListParagraph"/>
              <w:rPr>
                <w:rFonts w:ascii="Frutiger" w:hAnsi="Frutiger"/>
                <w:sz w:val="20"/>
              </w:rPr>
            </w:pPr>
          </w:p>
          <w:p w:rsidR="00195EDB" w:rsidRDefault="00195EDB" w:rsidP="001C01D6">
            <w:pPr>
              <w:pStyle w:val="ListParagraph"/>
              <w:numPr>
                <w:ilvl w:val="0"/>
                <w:numId w:val="13"/>
              </w:numPr>
              <w:rPr>
                <w:rFonts w:ascii="Frutiger" w:hAnsi="Frutiger"/>
                <w:sz w:val="20"/>
              </w:rPr>
            </w:pPr>
            <w:r w:rsidRPr="00195EDB">
              <w:rPr>
                <w:rFonts w:ascii="Frutiger" w:hAnsi="Frutiger"/>
                <w:sz w:val="20"/>
              </w:rPr>
              <w:t xml:space="preserve">Further estates work is also required to support streaming at the front door (both ambulatory and ambulance arrivals). The trial that was undertaken with ECIST in November 2018 indicated that streaming at point of arrival improved handover times. Architect plans have been developed offering short, medium and long term solutions. These currently remain under discussion and review. Staffing models (both medical and nursing) to support the different ways of working have also been developed. </w:t>
            </w:r>
          </w:p>
          <w:p w:rsidR="00550942" w:rsidRPr="00550942" w:rsidRDefault="00550942" w:rsidP="00550942">
            <w:pPr>
              <w:pStyle w:val="ListParagraph"/>
              <w:rPr>
                <w:rFonts w:ascii="Frutiger" w:hAnsi="Frutiger"/>
                <w:sz w:val="20"/>
              </w:rPr>
            </w:pPr>
          </w:p>
          <w:p w:rsidR="00550942" w:rsidRPr="00550942" w:rsidRDefault="00550942" w:rsidP="00550942">
            <w:pPr>
              <w:pStyle w:val="ListParagraph"/>
              <w:numPr>
                <w:ilvl w:val="0"/>
                <w:numId w:val="13"/>
              </w:numPr>
              <w:rPr>
                <w:rFonts w:ascii="Frutiger" w:hAnsi="Frutiger"/>
                <w:b/>
                <w:sz w:val="20"/>
              </w:rPr>
            </w:pPr>
            <w:r w:rsidRPr="00550942">
              <w:rPr>
                <w:rFonts w:ascii="Frutiger" w:hAnsi="Frutiger"/>
                <w:b/>
                <w:sz w:val="20"/>
              </w:rPr>
              <w:t>Long length of stay patients (21 days +)</w:t>
            </w:r>
          </w:p>
          <w:p w:rsidR="00550942" w:rsidRPr="00550942" w:rsidRDefault="00550942" w:rsidP="00550942">
            <w:pPr>
              <w:pStyle w:val="ListParagraph"/>
              <w:rPr>
                <w:rFonts w:ascii="Frutiger" w:hAnsi="Frutiger"/>
                <w:sz w:val="20"/>
              </w:rPr>
            </w:pPr>
            <w:r w:rsidRPr="00550942">
              <w:rPr>
                <w:rFonts w:ascii="Frutiger" w:hAnsi="Frutiger"/>
                <w:sz w:val="20"/>
              </w:rPr>
              <w:t xml:space="preserve">At this stage it is unlikely that the original trajectory ambition of 45 patients will be achieved until May/June.  </w:t>
            </w:r>
          </w:p>
          <w:p w:rsidR="00550942" w:rsidRPr="00550942" w:rsidRDefault="00550942" w:rsidP="00550942">
            <w:pPr>
              <w:pStyle w:val="ListParagraph"/>
              <w:rPr>
                <w:rFonts w:ascii="Frutiger" w:hAnsi="Frutiger"/>
                <w:sz w:val="20"/>
              </w:rPr>
            </w:pPr>
            <w:r w:rsidRPr="00550942">
              <w:rPr>
                <w:rFonts w:ascii="Frutiger" w:hAnsi="Frutiger"/>
                <w:sz w:val="20"/>
              </w:rPr>
              <w:t>Change in how we collate MFFD/</w:t>
            </w:r>
            <w:proofErr w:type="spellStart"/>
            <w:r w:rsidRPr="00550942">
              <w:rPr>
                <w:rFonts w:ascii="Frutiger" w:hAnsi="Frutiger"/>
                <w:sz w:val="20"/>
              </w:rPr>
              <w:t>DToC</w:t>
            </w:r>
            <w:proofErr w:type="spellEnd"/>
            <w:r w:rsidRPr="00550942">
              <w:rPr>
                <w:rFonts w:ascii="Frutiger" w:hAnsi="Frutiger"/>
                <w:sz w:val="20"/>
              </w:rPr>
              <w:t xml:space="preserve"> list across site.  This will enable greater visibility for all Partners and therefore greater focus and intervention for patients who are delayed.</w:t>
            </w:r>
          </w:p>
          <w:p w:rsidR="00550942" w:rsidRPr="00550942" w:rsidRDefault="00550942" w:rsidP="00550942">
            <w:pPr>
              <w:pStyle w:val="ListParagraph"/>
              <w:numPr>
                <w:ilvl w:val="0"/>
                <w:numId w:val="13"/>
              </w:numPr>
              <w:rPr>
                <w:rFonts w:ascii="Frutiger" w:hAnsi="Frutiger"/>
                <w:sz w:val="20"/>
              </w:rPr>
            </w:pPr>
            <w:r w:rsidRPr="00550942">
              <w:rPr>
                <w:rFonts w:ascii="Frutiger" w:hAnsi="Frutiger"/>
                <w:sz w:val="20"/>
              </w:rPr>
              <w:t>Ensure continued robust implementation of Direction of Choice policy to ensure patient receive letters at the right time to realise early/timely safe discharge.  Letters being reviewed to ensure consistency.  ADO Division 2 leading.  To be completed 25th February 19.</w:t>
            </w:r>
          </w:p>
          <w:p w:rsidR="00550942" w:rsidRPr="00550942" w:rsidRDefault="00550942" w:rsidP="00550942">
            <w:pPr>
              <w:pStyle w:val="ListParagraph"/>
              <w:numPr>
                <w:ilvl w:val="0"/>
                <w:numId w:val="13"/>
              </w:numPr>
              <w:rPr>
                <w:rFonts w:ascii="Frutiger" w:hAnsi="Frutiger"/>
                <w:sz w:val="20"/>
              </w:rPr>
            </w:pPr>
            <w:r w:rsidRPr="00550942">
              <w:rPr>
                <w:rFonts w:ascii="Frutiger" w:hAnsi="Frutiger"/>
                <w:sz w:val="20"/>
              </w:rPr>
              <w:t>Daily discharge targets for each ward updated.  Roll out and implementation planned w/c 25th February, led by Divisional Triumvirates.</w:t>
            </w:r>
          </w:p>
          <w:p w:rsidR="00550942" w:rsidRDefault="00550942" w:rsidP="00550942">
            <w:pPr>
              <w:pStyle w:val="ListParagraph"/>
              <w:numPr>
                <w:ilvl w:val="0"/>
                <w:numId w:val="13"/>
              </w:numPr>
              <w:rPr>
                <w:rFonts w:ascii="Frutiger" w:hAnsi="Frutiger"/>
                <w:sz w:val="20"/>
              </w:rPr>
            </w:pPr>
            <w:r w:rsidRPr="00550942">
              <w:rPr>
                <w:rFonts w:ascii="Frutiger" w:hAnsi="Frutiger"/>
                <w:sz w:val="20"/>
              </w:rPr>
              <w:t>Review discharge staff governance, creation of integrated discharge hub (April 19.)</w:t>
            </w:r>
          </w:p>
          <w:p w:rsidR="00291966" w:rsidRPr="00EC100B" w:rsidRDefault="00291966" w:rsidP="00EC100B">
            <w:pPr>
              <w:rPr>
                <w:rFonts w:ascii="Frutiger" w:hAnsi="Frutiger"/>
                <w:sz w:val="20"/>
              </w:rPr>
            </w:pPr>
          </w:p>
        </w:tc>
      </w:tr>
      <w:tr w:rsidR="00B85F2F" w:rsidTr="00C746F9">
        <w:tc>
          <w:tcPr>
            <w:tcW w:w="9242" w:type="dxa"/>
            <w:shd w:val="clear" w:color="auto" w:fill="D9D9D9" w:themeFill="background1" w:themeFillShade="D9"/>
          </w:tcPr>
          <w:p w:rsidR="00B85F2F" w:rsidRDefault="00B85F2F" w:rsidP="00C746F9">
            <w:pPr>
              <w:rPr>
                <w:rFonts w:ascii="Frutiger" w:hAnsi="Frutiger"/>
                <w:sz w:val="20"/>
              </w:rPr>
            </w:pPr>
            <w:r w:rsidRPr="000B71A0">
              <w:rPr>
                <w:rFonts w:ascii="Frutiger" w:hAnsi="Frutiger"/>
                <w:sz w:val="20"/>
              </w:rPr>
              <w:lastRenderedPageBreak/>
              <w:t>Impact on performance on other domains and strategic priorities</w:t>
            </w:r>
          </w:p>
        </w:tc>
      </w:tr>
      <w:tr w:rsidR="00B85F2F" w:rsidRPr="000B71A0" w:rsidTr="00C746F9">
        <w:tc>
          <w:tcPr>
            <w:tcW w:w="9242" w:type="dxa"/>
            <w:shd w:val="clear" w:color="auto" w:fill="FFFFFF" w:themeFill="background1"/>
          </w:tcPr>
          <w:p w:rsidR="00B85F2F" w:rsidRDefault="00B85F2F" w:rsidP="00C746F9">
            <w:pPr>
              <w:rPr>
                <w:rFonts w:ascii="Frutiger" w:hAnsi="Frutiger"/>
                <w:sz w:val="20"/>
              </w:rPr>
            </w:pPr>
          </w:p>
          <w:p w:rsidR="00195EDB" w:rsidRPr="00195EDB" w:rsidRDefault="00195EDB" w:rsidP="001C01D6">
            <w:pPr>
              <w:pStyle w:val="ListParagraph"/>
              <w:numPr>
                <w:ilvl w:val="0"/>
                <w:numId w:val="14"/>
              </w:numPr>
              <w:rPr>
                <w:rFonts w:ascii="Frutiger" w:hAnsi="Frutiger"/>
                <w:sz w:val="20"/>
              </w:rPr>
            </w:pPr>
            <w:r w:rsidRPr="00195EDB">
              <w:rPr>
                <w:rFonts w:ascii="Frutiger" w:hAnsi="Frutiger"/>
                <w:sz w:val="20"/>
              </w:rPr>
              <w:t>A &amp; E - Poor flow out of the Trust results in a back log in the Emergency Department, a back log for ambulance off load and a back log for patients requiring care and treatment in the community. All of these have patient safety and patient experience issues.</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4"/>
              </w:numPr>
              <w:rPr>
                <w:rFonts w:ascii="Frutiger" w:hAnsi="Frutiger"/>
                <w:sz w:val="20"/>
              </w:rPr>
            </w:pPr>
            <w:r w:rsidRPr="00195EDB">
              <w:rPr>
                <w:rFonts w:ascii="Frutiger" w:hAnsi="Frutiger"/>
                <w:sz w:val="20"/>
              </w:rPr>
              <w:t>Delays for patients in ED often result in patients being admitted to inappropriate beds (i.e. just to the next bed available.) This can impact negatively on patient experience and also extends their length of stay. The Trust needs to embrace the Get It Right First Time ethos.</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4"/>
              </w:numPr>
              <w:rPr>
                <w:rFonts w:ascii="Frutiger" w:hAnsi="Frutiger"/>
                <w:sz w:val="20"/>
              </w:rPr>
            </w:pPr>
            <w:r w:rsidRPr="00195EDB">
              <w:rPr>
                <w:rFonts w:ascii="Frutiger" w:hAnsi="Frutiger"/>
                <w:sz w:val="20"/>
              </w:rPr>
              <w:t>Ambulance Handovers - Delays to handover are a barometer for Trust performance and patient flow. They are also an early indicator to potential patient safety issues as they result from an Emergency Department that is full and overcrowded.</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4"/>
              </w:numPr>
              <w:rPr>
                <w:rFonts w:ascii="Frutiger" w:hAnsi="Frutiger"/>
                <w:sz w:val="20"/>
              </w:rPr>
            </w:pPr>
            <w:r w:rsidRPr="00195EDB">
              <w:rPr>
                <w:rFonts w:ascii="Frutiger" w:hAnsi="Frutiger"/>
                <w:sz w:val="20"/>
              </w:rPr>
              <w:t>Delays to handover offer a poor patient experience and can contribute to complaints.</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4"/>
              </w:numPr>
              <w:rPr>
                <w:rFonts w:ascii="Frutiger" w:hAnsi="Frutiger"/>
                <w:sz w:val="20"/>
              </w:rPr>
            </w:pPr>
            <w:r w:rsidRPr="00195EDB">
              <w:rPr>
                <w:rFonts w:ascii="Frutiger" w:hAnsi="Frutiger"/>
                <w:sz w:val="20"/>
              </w:rPr>
              <w:t>There is a direct correlation between delays in the discharge process from in-patient areas, poor patient flow resulting in a ‘blocked’ Emergency Department and delays to off load patients from ambulances.</w:t>
            </w:r>
          </w:p>
          <w:p w:rsidR="00195EDB" w:rsidRPr="00195EDB" w:rsidRDefault="00195EDB" w:rsidP="00195EDB">
            <w:pPr>
              <w:pStyle w:val="ListParagraph"/>
              <w:rPr>
                <w:rFonts w:ascii="Frutiger" w:hAnsi="Frutiger"/>
                <w:sz w:val="20"/>
              </w:rPr>
            </w:pPr>
          </w:p>
          <w:p w:rsidR="00195EDB" w:rsidRPr="00195EDB" w:rsidRDefault="00195EDB" w:rsidP="001C01D6">
            <w:pPr>
              <w:pStyle w:val="ListParagraph"/>
              <w:numPr>
                <w:ilvl w:val="0"/>
                <w:numId w:val="14"/>
              </w:numPr>
              <w:rPr>
                <w:rFonts w:ascii="Frutiger" w:hAnsi="Frutiger"/>
                <w:sz w:val="20"/>
              </w:rPr>
            </w:pPr>
            <w:r w:rsidRPr="00195EDB">
              <w:rPr>
                <w:rFonts w:ascii="Frutiger" w:hAnsi="Frutiger"/>
                <w:sz w:val="20"/>
              </w:rPr>
              <w:t>The impact for patients waiting for paramedic attention and possible conveyance for treatment but who are delayed due to lack of vehicle and crew is acknowledged but not yet quantified.</w:t>
            </w:r>
          </w:p>
          <w:p w:rsidR="00195EDB" w:rsidRPr="00195EDB" w:rsidRDefault="00195EDB" w:rsidP="00195EDB">
            <w:pPr>
              <w:pStyle w:val="ListParagraph"/>
              <w:rPr>
                <w:rFonts w:ascii="Frutiger" w:hAnsi="Frutiger"/>
                <w:sz w:val="20"/>
              </w:rPr>
            </w:pPr>
          </w:p>
          <w:p w:rsidR="008B16D3" w:rsidRPr="00195EDB" w:rsidRDefault="00195EDB" w:rsidP="001C01D6">
            <w:pPr>
              <w:pStyle w:val="ListParagraph"/>
              <w:numPr>
                <w:ilvl w:val="0"/>
                <w:numId w:val="14"/>
              </w:numPr>
              <w:rPr>
                <w:rFonts w:ascii="Frutiger" w:hAnsi="Frutiger"/>
                <w:sz w:val="20"/>
              </w:rPr>
            </w:pPr>
            <w:r w:rsidRPr="00195EDB">
              <w:rPr>
                <w:rFonts w:ascii="Frutiger" w:hAnsi="Frutiger"/>
                <w:sz w:val="20"/>
              </w:rPr>
              <w:t>Whilst improvements can be made in the handover process between EEAST/EMAS crews and the Hospital which will reduce the handover times for those patients currently experiencing a dela</w:t>
            </w:r>
            <w:r>
              <w:rPr>
                <w:rFonts w:ascii="Frutiger" w:hAnsi="Frutiger"/>
                <w:sz w:val="20"/>
              </w:rPr>
              <w:t>y of between 15 and 30 minutes</w:t>
            </w:r>
            <w:r w:rsidRPr="00195EDB">
              <w:rPr>
                <w:rFonts w:ascii="Frutiger" w:hAnsi="Frutiger"/>
                <w:sz w:val="20"/>
              </w:rPr>
              <w:t>, waits over 30 minutes are a result of delays external to the Emergency Department and will need to be addressed from a multi-divisional and CBU perspective.</w:t>
            </w:r>
          </w:p>
          <w:p w:rsidR="008B16D3" w:rsidRPr="003B4355" w:rsidRDefault="008B16D3" w:rsidP="008B16D3">
            <w:pPr>
              <w:pStyle w:val="ListParagraph"/>
              <w:rPr>
                <w:rFonts w:ascii="Frutiger" w:hAnsi="Frutiger"/>
                <w:sz w:val="20"/>
              </w:rPr>
            </w:pPr>
          </w:p>
        </w:tc>
      </w:tr>
    </w:tbl>
    <w:p w:rsidR="009344E5" w:rsidRDefault="009344E5" w:rsidP="00B17D83"/>
    <w:p w:rsidR="00561B81" w:rsidRDefault="00561B81" w:rsidP="00B17D83"/>
    <w:p w:rsidR="00544017" w:rsidRDefault="00544017" w:rsidP="00B17D83"/>
    <w:p w:rsidR="00544017" w:rsidRDefault="00544017" w:rsidP="00B17D83"/>
    <w:p w:rsidR="00EC100B" w:rsidRDefault="00EC100B" w:rsidP="00B17D83"/>
    <w:p w:rsidR="00EC100B" w:rsidRDefault="00EC100B" w:rsidP="00B17D83"/>
    <w:p w:rsidR="00544017" w:rsidRDefault="00544017" w:rsidP="00B17D83"/>
    <w:p w:rsidR="00544017" w:rsidRDefault="00544017" w:rsidP="00B17D83"/>
    <w:p w:rsidR="00544017" w:rsidRDefault="00544017" w:rsidP="00B17D83"/>
    <w:p w:rsidR="00544017" w:rsidRDefault="00544017" w:rsidP="00B17D83"/>
    <w:p w:rsidR="00561B81" w:rsidRDefault="00561B81" w:rsidP="00B17D83"/>
    <w:p w:rsidR="00561B81" w:rsidRDefault="00561B81" w:rsidP="00B17D83"/>
    <w:tbl>
      <w:tblPr>
        <w:tblStyle w:val="TableGrid"/>
        <w:tblW w:w="0" w:type="auto"/>
        <w:tblLook w:val="04A0" w:firstRow="1" w:lastRow="0" w:firstColumn="1" w:lastColumn="0" w:noHBand="0" w:noVBand="1"/>
      </w:tblPr>
      <w:tblGrid>
        <w:gridCol w:w="9242"/>
      </w:tblGrid>
      <w:tr w:rsidR="00787223" w:rsidRPr="00B17D83" w:rsidTr="00C746F9">
        <w:tc>
          <w:tcPr>
            <w:tcW w:w="9242" w:type="dxa"/>
            <w:tcBorders>
              <w:bottom w:val="single" w:sz="4" w:space="0" w:color="auto"/>
            </w:tcBorders>
            <w:shd w:val="clear" w:color="auto" w:fill="D9D9D9" w:themeFill="background1" w:themeFillShade="D9"/>
          </w:tcPr>
          <w:p w:rsidR="00787223" w:rsidRPr="00B85F2F" w:rsidRDefault="00787223" w:rsidP="00C746F9">
            <w:pPr>
              <w:rPr>
                <w:rFonts w:ascii="Frutiger" w:hAnsi="Frutiger"/>
                <w:b/>
                <w:sz w:val="20"/>
              </w:rPr>
            </w:pPr>
            <w:r w:rsidRPr="00B85F2F">
              <w:rPr>
                <w:rFonts w:ascii="Frutiger" w:hAnsi="Frutiger"/>
                <w:b/>
                <w:sz w:val="24"/>
              </w:rPr>
              <w:lastRenderedPageBreak/>
              <w:t>Responsive</w:t>
            </w:r>
            <w:r>
              <w:rPr>
                <w:rFonts w:ascii="Frutiger" w:hAnsi="Frutiger"/>
                <w:b/>
                <w:sz w:val="24"/>
              </w:rPr>
              <w:t xml:space="preserve"> (continued)</w:t>
            </w:r>
          </w:p>
        </w:tc>
      </w:tr>
      <w:tr w:rsidR="00787223" w:rsidRPr="00B17D83" w:rsidTr="00C746F9">
        <w:tc>
          <w:tcPr>
            <w:tcW w:w="9242" w:type="dxa"/>
            <w:tcBorders>
              <w:bottom w:val="single" w:sz="4" w:space="0" w:color="auto"/>
            </w:tcBorders>
            <w:shd w:val="clear" w:color="auto" w:fill="D9D9D9" w:themeFill="background1" w:themeFillShade="D9"/>
          </w:tcPr>
          <w:p w:rsidR="00787223" w:rsidRPr="00B85F2F" w:rsidRDefault="00787223" w:rsidP="00787223">
            <w:pPr>
              <w:rPr>
                <w:rFonts w:ascii="Frutiger" w:hAnsi="Frutiger"/>
                <w:b/>
                <w:sz w:val="20"/>
              </w:rPr>
            </w:pPr>
            <w:r>
              <w:rPr>
                <w:rFonts w:ascii="Frutiger" w:hAnsi="Frutiger"/>
                <w:b/>
                <w:sz w:val="20"/>
              </w:rPr>
              <w:t>Elective</w:t>
            </w:r>
            <w:r w:rsidRPr="00B85F2F">
              <w:rPr>
                <w:rFonts w:ascii="Frutiger" w:hAnsi="Frutiger"/>
                <w:b/>
                <w:sz w:val="20"/>
              </w:rPr>
              <w:t xml:space="preserve"> Pathway</w:t>
            </w:r>
          </w:p>
        </w:tc>
      </w:tr>
      <w:tr w:rsidR="00787223" w:rsidRPr="00B17D83" w:rsidTr="00C746F9">
        <w:trPr>
          <w:trHeight w:val="128"/>
        </w:trPr>
        <w:tc>
          <w:tcPr>
            <w:tcW w:w="9242" w:type="dxa"/>
            <w:tcBorders>
              <w:left w:val="nil"/>
              <w:right w:val="nil"/>
            </w:tcBorders>
          </w:tcPr>
          <w:p w:rsidR="00787223" w:rsidRPr="00B17D83" w:rsidRDefault="00787223" w:rsidP="00C746F9">
            <w:pPr>
              <w:rPr>
                <w:rFonts w:ascii="Frutiger" w:hAnsi="Frutiger"/>
                <w:sz w:val="2"/>
                <w:szCs w:val="2"/>
              </w:rPr>
            </w:pPr>
          </w:p>
        </w:tc>
      </w:tr>
      <w:tr w:rsidR="00787223" w:rsidTr="00C746F9">
        <w:tc>
          <w:tcPr>
            <w:tcW w:w="9242" w:type="dxa"/>
            <w:shd w:val="clear" w:color="auto" w:fill="D9D9D9" w:themeFill="background1" w:themeFillShade="D9"/>
          </w:tcPr>
          <w:p w:rsidR="00787223" w:rsidRDefault="00787223" w:rsidP="00C746F9">
            <w:pPr>
              <w:rPr>
                <w:rFonts w:ascii="Frutiger" w:hAnsi="Frutiger"/>
                <w:sz w:val="20"/>
              </w:rPr>
            </w:pPr>
            <w:r>
              <w:rPr>
                <w:rFonts w:ascii="Frutiger" w:hAnsi="Frutiger"/>
                <w:sz w:val="20"/>
              </w:rPr>
              <w:t>Areas of strong performance</w:t>
            </w:r>
          </w:p>
        </w:tc>
      </w:tr>
      <w:tr w:rsidR="00787223" w:rsidTr="00C746F9">
        <w:tc>
          <w:tcPr>
            <w:tcW w:w="9242" w:type="dxa"/>
          </w:tcPr>
          <w:p w:rsidR="003951C1" w:rsidRDefault="003951C1" w:rsidP="003951C1">
            <w:pPr>
              <w:rPr>
                <w:rFonts w:ascii="Frutiger" w:hAnsi="Frutiger"/>
                <w:sz w:val="20"/>
              </w:rPr>
            </w:pPr>
          </w:p>
          <w:p w:rsidR="003951C1" w:rsidRPr="003951C1" w:rsidRDefault="003951C1" w:rsidP="003951C1">
            <w:pPr>
              <w:rPr>
                <w:rFonts w:ascii="Frutiger" w:hAnsi="Frutiger"/>
                <w:sz w:val="20"/>
              </w:rPr>
            </w:pPr>
            <w:r w:rsidRPr="003951C1">
              <w:rPr>
                <w:rFonts w:ascii="Frutiger" w:hAnsi="Frutiger"/>
                <w:sz w:val="20"/>
              </w:rPr>
              <w:t>•</w:t>
            </w:r>
            <w:r w:rsidRPr="003951C1">
              <w:rPr>
                <w:rFonts w:ascii="Frutiger" w:hAnsi="Frutiger"/>
                <w:sz w:val="20"/>
              </w:rPr>
              <w:tab/>
            </w:r>
            <w:r w:rsidRPr="003951C1">
              <w:rPr>
                <w:rFonts w:ascii="Frutiger" w:hAnsi="Frutiger"/>
                <w:b/>
                <w:sz w:val="20"/>
              </w:rPr>
              <w:t>The 6 week diagnostic</w:t>
            </w:r>
            <w:r w:rsidRPr="003951C1">
              <w:rPr>
                <w:rFonts w:ascii="Frutiger" w:hAnsi="Frutiger"/>
                <w:sz w:val="20"/>
              </w:rPr>
              <w:t xml:space="preserve"> was met in January for the seventh month in a row.</w:t>
            </w:r>
          </w:p>
          <w:p w:rsidR="003951C1" w:rsidRDefault="003951C1" w:rsidP="003951C1">
            <w:pPr>
              <w:rPr>
                <w:rFonts w:ascii="Frutiger" w:hAnsi="Frutiger"/>
                <w:sz w:val="20"/>
              </w:rPr>
            </w:pPr>
          </w:p>
          <w:p w:rsidR="003951C1" w:rsidRDefault="003951C1" w:rsidP="003951C1">
            <w:pPr>
              <w:rPr>
                <w:rFonts w:ascii="Frutiger" w:hAnsi="Frutiger"/>
                <w:sz w:val="20"/>
              </w:rPr>
            </w:pPr>
            <w:r>
              <w:rPr>
                <w:rFonts w:ascii="Frutiger" w:hAnsi="Frutiger"/>
                <w:noProof/>
                <w:sz w:val="20"/>
                <w:lang w:eastAsia="en-GB"/>
              </w:rPr>
              <w:drawing>
                <wp:inline distT="0" distB="0" distL="0" distR="0" wp14:anchorId="7035206A" wp14:editId="412988B4">
                  <wp:extent cx="5704764" cy="169171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687" cy="1694954"/>
                          </a:xfrm>
                          <a:prstGeom prst="rect">
                            <a:avLst/>
                          </a:prstGeom>
                          <a:noFill/>
                        </pic:spPr>
                      </pic:pic>
                    </a:graphicData>
                  </a:graphic>
                </wp:inline>
              </w:drawing>
            </w:r>
          </w:p>
          <w:p w:rsidR="003951C1" w:rsidRDefault="003951C1" w:rsidP="003951C1">
            <w:pPr>
              <w:rPr>
                <w:rFonts w:ascii="Frutiger" w:hAnsi="Frutiger"/>
                <w:sz w:val="20"/>
              </w:rPr>
            </w:pPr>
          </w:p>
          <w:p w:rsidR="004642D4" w:rsidRPr="004642D4" w:rsidRDefault="004642D4" w:rsidP="001C01D6">
            <w:pPr>
              <w:pStyle w:val="ListParagraph"/>
              <w:numPr>
                <w:ilvl w:val="0"/>
                <w:numId w:val="17"/>
              </w:numPr>
              <w:rPr>
                <w:rFonts w:ascii="Frutiger" w:hAnsi="Frutiger"/>
                <w:sz w:val="20"/>
              </w:rPr>
            </w:pPr>
            <w:r w:rsidRPr="004642D4">
              <w:rPr>
                <w:rFonts w:ascii="Frutiger" w:hAnsi="Frutiger"/>
                <w:sz w:val="20"/>
              </w:rPr>
              <w:t>Planning guidance for 2018/19 states that th</w:t>
            </w:r>
            <w:r>
              <w:rPr>
                <w:rFonts w:ascii="Frutiger" w:hAnsi="Frutiger"/>
                <w:sz w:val="20"/>
              </w:rPr>
              <w:t>e T</w:t>
            </w:r>
            <w:r w:rsidRPr="004642D4">
              <w:rPr>
                <w:rFonts w:ascii="Frutiger" w:hAnsi="Frutiger"/>
                <w:sz w:val="20"/>
              </w:rPr>
              <w:t>rusts total waiting list at the end of March 2019 should be no greater than it was at 31st March 2018.</w:t>
            </w:r>
          </w:p>
          <w:p w:rsidR="004642D4" w:rsidRPr="004642D4" w:rsidRDefault="004642D4" w:rsidP="004642D4">
            <w:pPr>
              <w:pStyle w:val="ListParagraph"/>
              <w:rPr>
                <w:rFonts w:ascii="Frutiger" w:hAnsi="Frutiger"/>
                <w:sz w:val="20"/>
              </w:rPr>
            </w:pPr>
          </w:p>
          <w:p w:rsidR="004642D4" w:rsidRPr="004642D4" w:rsidRDefault="004642D4" w:rsidP="001C01D6">
            <w:pPr>
              <w:pStyle w:val="ListParagraph"/>
              <w:numPr>
                <w:ilvl w:val="0"/>
                <w:numId w:val="17"/>
              </w:numPr>
              <w:rPr>
                <w:rFonts w:ascii="Frutiger" w:hAnsi="Frutiger"/>
                <w:sz w:val="20"/>
              </w:rPr>
            </w:pPr>
            <w:r>
              <w:rPr>
                <w:rFonts w:ascii="Frutiger" w:hAnsi="Frutiger"/>
                <w:sz w:val="20"/>
              </w:rPr>
              <w:t xml:space="preserve">The </w:t>
            </w:r>
            <w:r w:rsidRPr="004642D4">
              <w:rPr>
                <w:rFonts w:ascii="Frutiger" w:hAnsi="Frutiger"/>
                <w:sz w:val="20"/>
              </w:rPr>
              <w:t>Trust has been working to a trajectory, achievement of which has prove</w:t>
            </w:r>
            <w:r>
              <w:rPr>
                <w:rFonts w:ascii="Frutiger" w:hAnsi="Frutiger"/>
                <w:sz w:val="20"/>
              </w:rPr>
              <w:t xml:space="preserve">d particularly challenging </w:t>
            </w:r>
            <w:r w:rsidRPr="004642D4">
              <w:rPr>
                <w:rFonts w:ascii="Frutiger" w:hAnsi="Frutiger"/>
                <w:sz w:val="20"/>
              </w:rPr>
              <w:t xml:space="preserve">given the disruption to the elective programme earlier in the year. </w:t>
            </w:r>
          </w:p>
          <w:p w:rsidR="004642D4" w:rsidRPr="004642D4" w:rsidRDefault="004642D4" w:rsidP="004642D4">
            <w:pPr>
              <w:pStyle w:val="ListParagraph"/>
              <w:rPr>
                <w:rFonts w:ascii="Frutiger" w:hAnsi="Frutiger"/>
                <w:sz w:val="20"/>
              </w:rPr>
            </w:pPr>
          </w:p>
          <w:p w:rsidR="004642D4" w:rsidRPr="004642D4" w:rsidRDefault="004642D4" w:rsidP="001C01D6">
            <w:pPr>
              <w:pStyle w:val="ListParagraph"/>
              <w:numPr>
                <w:ilvl w:val="0"/>
                <w:numId w:val="17"/>
              </w:numPr>
              <w:rPr>
                <w:rFonts w:ascii="Frutiger" w:hAnsi="Frutiger"/>
                <w:sz w:val="20"/>
              </w:rPr>
            </w:pPr>
            <w:r w:rsidRPr="004642D4">
              <w:rPr>
                <w:rFonts w:ascii="Frutiger" w:hAnsi="Frutiger"/>
                <w:sz w:val="20"/>
              </w:rPr>
              <w:t xml:space="preserve">The total waiting list size has been reducing over the last 3 months after reaching a peak of 15,817 in October 2018. This has reduced to 14,901 in January and the operational teams have plans in place to ensure that this number continues to fall. The target position for the end of January was 14693 so the Trust is currently 258 off trajectory. </w:t>
            </w:r>
          </w:p>
          <w:p w:rsidR="004642D4" w:rsidRPr="004642D4" w:rsidRDefault="004642D4" w:rsidP="004642D4">
            <w:pPr>
              <w:pStyle w:val="ListParagraph"/>
              <w:rPr>
                <w:rFonts w:ascii="Frutiger" w:hAnsi="Frutiger"/>
                <w:sz w:val="20"/>
              </w:rPr>
            </w:pPr>
          </w:p>
          <w:p w:rsidR="004642D4" w:rsidRPr="004642D4" w:rsidRDefault="004642D4" w:rsidP="001C01D6">
            <w:pPr>
              <w:pStyle w:val="ListParagraph"/>
              <w:numPr>
                <w:ilvl w:val="0"/>
                <w:numId w:val="17"/>
              </w:numPr>
              <w:rPr>
                <w:rFonts w:ascii="Frutiger" w:hAnsi="Frutiger"/>
                <w:sz w:val="20"/>
              </w:rPr>
            </w:pPr>
            <w:r w:rsidRPr="004642D4">
              <w:rPr>
                <w:rFonts w:ascii="Frutiger" w:hAnsi="Frutiger"/>
                <w:sz w:val="20"/>
              </w:rPr>
              <w:t>Particularly good</w:t>
            </w:r>
            <w:r>
              <w:rPr>
                <w:rFonts w:ascii="Frutiger" w:hAnsi="Frutiger"/>
                <w:sz w:val="20"/>
              </w:rPr>
              <w:t xml:space="preserve"> performance has been seen in Urology and R</w:t>
            </w:r>
            <w:r w:rsidRPr="004642D4">
              <w:rPr>
                <w:rFonts w:ascii="Frutiger" w:hAnsi="Frutiger"/>
                <w:sz w:val="20"/>
              </w:rPr>
              <w:t>espiratory where waiting lists have reduced from 1275 in March to 7</w:t>
            </w:r>
            <w:r>
              <w:rPr>
                <w:rFonts w:ascii="Frutiger" w:hAnsi="Frutiger"/>
                <w:sz w:val="20"/>
              </w:rPr>
              <w:t xml:space="preserve">99 in Jan for </w:t>
            </w:r>
            <w:r w:rsidRPr="004642D4">
              <w:rPr>
                <w:rFonts w:ascii="Frutiger" w:hAnsi="Frutiger"/>
                <w:sz w:val="20"/>
              </w:rPr>
              <w:t>U</w:t>
            </w:r>
            <w:r>
              <w:rPr>
                <w:rFonts w:ascii="Frutiger" w:hAnsi="Frutiger"/>
                <w:sz w:val="20"/>
              </w:rPr>
              <w:t>rology and from 414 to 183 in R</w:t>
            </w:r>
            <w:r w:rsidRPr="004642D4">
              <w:rPr>
                <w:rFonts w:ascii="Frutiger" w:hAnsi="Frutiger"/>
                <w:sz w:val="20"/>
              </w:rPr>
              <w:t xml:space="preserve">espiratory. It should be noted that achieving the target of 13,596 remains a challenge but there are robust processes in place to monitor weekly progress. </w:t>
            </w:r>
          </w:p>
          <w:p w:rsidR="004642D4" w:rsidRPr="004642D4" w:rsidRDefault="004642D4" w:rsidP="004642D4">
            <w:pPr>
              <w:pStyle w:val="ListParagraph"/>
              <w:rPr>
                <w:rFonts w:ascii="Frutiger" w:hAnsi="Frutiger"/>
                <w:sz w:val="20"/>
              </w:rPr>
            </w:pPr>
          </w:p>
          <w:p w:rsidR="004642D4" w:rsidRPr="004642D4" w:rsidRDefault="004642D4" w:rsidP="001C01D6">
            <w:pPr>
              <w:pStyle w:val="ListParagraph"/>
              <w:numPr>
                <w:ilvl w:val="0"/>
                <w:numId w:val="17"/>
              </w:numPr>
              <w:rPr>
                <w:rFonts w:ascii="Frutiger" w:hAnsi="Frutiger"/>
                <w:sz w:val="20"/>
              </w:rPr>
            </w:pPr>
            <w:r w:rsidRPr="004642D4">
              <w:rPr>
                <w:rFonts w:ascii="Frutiger" w:hAnsi="Frutiger"/>
                <w:sz w:val="20"/>
              </w:rPr>
              <w:t>Performance against the 28 day readmission target has continued to improve through the year with January performance slightly increased at 5 patients. One of these breaches will be removed as the patient no longer requires her procedure. The other 4 are all dated and were breaches as a result of consultant sickness.</w:t>
            </w:r>
          </w:p>
          <w:p w:rsidR="003951C1" w:rsidRDefault="003951C1" w:rsidP="003951C1">
            <w:pPr>
              <w:rPr>
                <w:rFonts w:ascii="Frutiger" w:hAnsi="Frutiger"/>
                <w:sz w:val="20"/>
              </w:rPr>
            </w:pPr>
          </w:p>
          <w:p w:rsidR="00AC66A4" w:rsidRDefault="00AC66A4" w:rsidP="003951C1">
            <w:pPr>
              <w:rPr>
                <w:rFonts w:ascii="Frutiger" w:hAnsi="Frutiger"/>
                <w:sz w:val="20"/>
              </w:rPr>
            </w:pPr>
            <w:r>
              <w:rPr>
                <w:rFonts w:ascii="Frutiger" w:hAnsi="Frutiger"/>
                <w:noProof/>
                <w:sz w:val="20"/>
                <w:lang w:eastAsia="en-GB"/>
              </w:rPr>
              <w:drawing>
                <wp:inline distT="0" distB="0" distL="0" distR="0" wp14:anchorId="716E4784" wp14:editId="2EBA82E6">
                  <wp:extent cx="5704764" cy="23483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6435" cy="2357284"/>
                          </a:xfrm>
                          <a:prstGeom prst="rect">
                            <a:avLst/>
                          </a:prstGeom>
                          <a:noFill/>
                        </pic:spPr>
                      </pic:pic>
                    </a:graphicData>
                  </a:graphic>
                </wp:inline>
              </w:drawing>
            </w:r>
          </w:p>
          <w:p w:rsidR="00AC66A4" w:rsidRDefault="00AC66A4" w:rsidP="003951C1">
            <w:pPr>
              <w:rPr>
                <w:rFonts w:ascii="Frutiger" w:hAnsi="Frutiger"/>
                <w:sz w:val="20"/>
              </w:rPr>
            </w:pPr>
          </w:p>
          <w:p w:rsidR="00787223" w:rsidRPr="00AC66A4" w:rsidRDefault="003951C1" w:rsidP="001C01D6">
            <w:pPr>
              <w:pStyle w:val="ListParagraph"/>
              <w:numPr>
                <w:ilvl w:val="0"/>
                <w:numId w:val="18"/>
              </w:numPr>
              <w:rPr>
                <w:rFonts w:ascii="Frutiger" w:hAnsi="Frutiger"/>
                <w:sz w:val="20"/>
              </w:rPr>
            </w:pPr>
            <w:r w:rsidRPr="00AC66A4">
              <w:rPr>
                <w:rFonts w:ascii="Frutiger" w:hAnsi="Frutiger"/>
                <w:sz w:val="20"/>
              </w:rPr>
              <w:t xml:space="preserve">Cancellations of elective inpatients due to a lack of ward bed capacity have reduced year on year from 17 in Jan </w:t>
            </w:r>
            <w:r w:rsidR="00195EDB">
              <w:rPr>
                <w:rFonts w:ascii="Frutiger" w:hAnsi="Frutiger"/>
                <w:sz w:val="20"/>
              </w:rPr>
              <w:t>20</w:t>
            </w:r>
            <w:r w:rsidRPr="00AC66A4">
              <w:rPr>
                <w:rFonts w:ascii="Frutiger" w:hAnsi="Frutiger"/>
                <w:sz w:val="20"/>
              </w:rPr>
              <w:t xml:space="preserve">18 to 4 in Jan </w:t>
            </w:r>
            <w:r w:rsidR="00195EDB">
              <w:rPr>
                <w:rFonts w:ascii="Frutiger" w:hAnsi="Frutiger"/>
                <w:sz w:val="20"/>
              </w:rPr>
              <w:t>20</w:t>
            </w:r>
            <w:r w:rsidRPr="00AC66A4">
              <w:rPr>
                <w:rFonts w:ascii="Frutiger" w:hAnsi="Frutiger"/>
                <w:sz w:val="20"/>
              </w:rPr>
              <w:t>19. This can largely be accounted for by the newly introduced Surgical Extended Recovery Unit (SERU), where overnight stay elective patients are cared for by theatre recovery staff. The unit is open Mon</w:t>
            </w:r>
            <w:r w:rsidR="00195EDB">
              <w:rPr>
                <w:rFonts w:ascii="Frutiger" w:hAnsi="Frutiger"/>
                <w:sz w:val="20"/>
              </w:rPr>
              <w:t>day</w:t>
            </w:r>
            <w:r w:rsidRPr="00AC66A4">
              <w:rPr>
                <w:rFonts w:ascii="Frutiger" w:hAnsi="Frutiger"/>
                <w:sz w:val="20"/>
              </w:rPr>
              <w:t xml:space="preserve"> </w:t>
            </w:r>
            <w:r w:rsidR="00195EDB">
              <w:rPr>
                <w:rFonts w:ascii="Frutiger" w:hAnsi="Frutiger"/>
                <w:sz w:val="20"/>
              </w:rPr>
              <w:t>to</w:t>
            </w:r>
            <w:r w:rsidRPr="00AC66A4">
              <w:rPr>
                <w:rFonts w:ascii="Frutiger" w:hAnsi="Frutiger"/>
                <w:sz w:val="20"/>
              </w:rPr>
              <w:t xml:space="preserve"> Fri</w:t>
            </w:r>
            <w:r w:rsidR="00195EDB">
              <w:rPr>
                <w:rFonts w:ascii="Frutiger" w:hAnsi="Frutiger"/>
                <w:sz w:val="20"/>
              </w:rPr>
              <w:t>day</w:t>
            </w:r>
            <w:r w:rsidRPr="00AC66A4">
              <w:rPr>
                <w:rFonts w:ascii="Frutiger" w:hAnsi="Frutiger"/>
                <w:sz w:val="20"/>
              </w:rPr>
              <w:t xml:space="preserve"> and therefore accommodates overnight patients Mon</w:t>
            </w:r>
            <w:r w:rsidR="00195EDB">
              <w:rPr>
                <w:rFonts w:ascii="Frutiger" w:hAnsi="Frutiger"/>
                <w:sz w:val="20"/>
              </w:rPr>
              <w:t>day to</w:t>
            </w:r>
            <w:r w:rsidRPr="00AC66A4">
              <w:rPr>
                <w:rFonts w:ascii="Frutiger" w:hAnsi="Frutiger"/>
                <w:sz w:val="20"/>
              </w:rPr>
              <w:t xml:space="preserve"> Thurs</w:t>
            </w:r>
            <w:r w:rsidR="00195EDB">
              <w:rPr>
                <w:rFonts w:ascii="Frutiger" w:hAnsi="Frutiger"/>
                <w:sz w:val="20"/>
              </w:rPr>
              <w:t>day</w:t>
            </w:r>
            <w:r w:rsidRPr="00AC66A4">
              <w:rPr>
                <w:rFonts w:ascii="Frutiger" w:hAnsi="Frutiger"/>
                <w:sz w:val="20"/>
              </w:rPr>
              <w:t>. Day cases are also booked and discharged from SERU through</w:t>
            </w:r>
            <w:r w:rsidR="00195EDB">
              <w:rPr>
                <w:rFonts w:ascii="Frutiger" w:hAnsi="Frutiger"/>
                <w:sz w:val="20"/>
              </w:rPr>
              <w:t>out</w:t>
            </w:r>
            <w:r w:rsidRPr="00AC66A4">
              <w:rPr>
                <w:rFonts w:ascii="Frutiger" w:hAnsi="Frutiger"/>
                <w:sz w:val="20"/>
              </w:rPr>
              <w:t xml:space="preserve"> the week.</w:t>
            </w:r>
          </w:p>
          <w:p w:rsidR="00787223" w:rsidRPr="003951C1" w:rsidRDefault="00787223" w:rsidP="003951C1">
            <w:pPr>
              <w:pStyle w:val="ListParagraph"/>
              <w:rPr>
                <w:rFonts w:ascii="Frutiger" w:hAnsi="Frutiger"/>
                <w:sz w:val="20"/>
              </w:rPr>
            </w:pPr>
          </w:p>
        </w:tc>
      </w:tr>
      <w:tr w:rsidR="00787223" w:rsidTr="00C746F9">
        <w:tc>
          <w:tcPr>
            <w:tcW w:w="9242" w:type="dxa"/>
            <w:shd w:val="clear" w:color="auto" w:fill="D9D9D9" w:themeFill="background1" w:themeFillShade="D9"/>
          </w:tcPr>
          <w:p w:rsidR="00787223" w:rsidRDefault="00787223" w:rsidP="00C746F9">
            <w:pPr>
              <w:rPr>
                <w:rFonts w:ascii="Frutiger" w:hAnsi="Frutiger"/>
                <w:sz w:val="20"/>
              </w:rPr>
            </w:pPr>
            <w:r>
              <w:rPr>
                <w:rFonts w:ascii="Frutiger" w:hAnsi="Frutiger"/>
                <w:sz w:val="20"/>
              </w:rPr>
              <w:lastRenderedPageBreak/>
              <w:t>Areas requiring improvement</w:t>
            </w:r>
          </w:p>
        </w:tc>
      </w:tr>
      <w:tr w:rsidR="00787223" w:rsidTr="00C746F9">
        <w:tc>
          <w:tcPr>
            <w:tcW w:w="9242" w:type="dxa"/>
          </w:tcPr>
          <w:p w:rsidR="00AC66A4" w:rsidRDefault="00AC66A4" w:rsidP="00AC66A4">
            <w:pPr>
              <w:rPr>
                <w:rFonts w:ascii="Frutiger" w:hAnsi="Frutiger"/>
                <w:sz w:val="20"/>
              </w:rPr>
            </w:pPr>
          </w:p>
          <w:p w:rsidR="00AC66A4" w:rsidRPr="00AC66A4" w:rsidRDefault="00AC66A4" w:rsidP="001C01D6">
            <w:pPr>
              <w:pStyle w:val="ListParagraph"/>
              <w:numPr>
                <w:ilvl w:val="0"/>
                <w:numId w:val="19"/>
              </w:numPr>
              <w:rPr>
                <w:rFonts w:ascii="Frutiger" w:hAnsi="Frutiger"/>
                <w:sz w:val="20"/>
              </w:rPr>
            </w:pPr>
            <w:r w:rsidRPr="00AC66A4">
              <w:rPr>
                <w:rFonts w:ascii="Frutiger" w:hAnsi="Frutiger"/>
                <w:sz w:val="20"/>
              </w:rPr>
              <w:t>The 18 week RTT performance position is 78.8% in January.</w:t>
            </w:r>
          </w:p>
          <w:p w:rsidR="00AC66A4" w:rsidRDefault="00AC66A4" w:rsidP="00AC66A4">
            <w:pPr>
              <w:rPr>
                <w:rFonts w:ascii="Frutiger" w:hAnsi="Frutiger"/>
                <w:sz w:val="20"/>
              </w:rPr>
            </w:pPr>
          </w:p>
          <w:p w:rsidR="00AC66A4" w:rsidRDefault="00AC66A4" w:rsidP="00AC66A4">
            <w:pPr>
              <w:rPr>
                <w:rFonts w:ascii="Frutiger" w:hAnsi="Frutiger"/>
                <w:sz w:val="20"/>
              </w:rPr>
            </w:pPr>
            <w:r>
              <w:rPr>
                <w:rFonts w:ascii="Frutiger" w:hAnsi="Frutiger"/>
                <w:noProof/>
                <w:sz w:val="20"/>
                <w:lang w:eastAsia="en-GB"/>
              </w:rPr>
              <w:drawing>
                <wp:inline distT="0" distB="0" distL="0" distR="0" wp14:anchorId="05BB9058" wp14:editId="079D3ED6">
                  <wp:extent cx="5759506" cy="170794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0306" cy="1714117"/>
                          </a:xfrm>
                          <a:prstGeom prst="rect">
                            <a:avLst/>
                          </a:prstGeom>
                          <a:noFill/>
                        </pic:spPr>
                      </pic:pic>
                    </a:graphicData>
                  </a:graphic>
                </wp:inline>
              </w:drawing>
            </w:r>
          </w:p>
          <w:p w:rsidR="00AC66A4" w:rsidRPr="00AC66A4" w:rsidRDefault="00AC66A4" w:rsidP="00AC66A4">
            <w:pPr>
              <w:rPr>
                <w:rFonts w:ascii="Frutiger" w:hAnsi="Frutiger"/>
                <w:sz w:val="20"/>
              </w:rPr>
            </w:pPr>
          </w:p>
          <w:p w:rsidR="00AC66A4" w:rsidRDefault="00AC66A4" w:rsidP="00AC66A4">
            <w:pPr>
              <w:ind w:left="720"/>
              <w:rPr>
                <w:rFonts w:ascii="Frutiger" w:hAnsi="Frutiger"/>
                <w:sz w:val="20"/>
              </w:rPr>
            </w:pPr>
          </w:p>
          <w:p w:rsidR="004642D4" w:rsidRPr="004642D4" w:rsidRDefault="004642D4" w:rsidP="004642D4">
            <w:pPr>
              <w:ind w:left="720"/>
              <w:rPr>
                <w:rFonts w:ascii="Frutiger" w:hAnsi="Frutiger"/>
                <w:sz w:val="20"/>
              </w:rPr>
            </w:pPr>
            <w:r w:rsidRPr="004642D4">
              <w:rPr>
                <w:rFonts w:ascii="Frutiger" w:hAnsi="Frutiger"/>
                <w:sz w:val="20"/>
              </w:rPr>
              <w:t xml:space="preserve">The backlog of patients waiting over 18 weeks for treatment has increased since the start of April 2018, now standing at 3159 from 2580 in April 2018. </w:t>
            </w:r>
          </w:p>
          <w:p w:rsidR="004642D4" w:rsidRPr="004642D4" w:rsidRDefault="004642D4" w:rsidP="004642D4">
            <w:pPr>
              <w:ind w:left="720"/>
              <w:rPr>
                <w:rFonts w:ascii="Frutiger" w:hAnsi="Frutiger"/>
                <w:sz w:val="20"/>
              </w:rPr>
            </w:pPr>
          </w:p>
          <w:p w:rsidR="004642D4" w:rsidRPr="004642D4" w:rsidRDefault="004642D4" w:rsidP="004642D4">
            <w:pPr>
              <w:ind w:left="720"/>
              <w:rPr>
                <w:rFonts w:ascii="Frutiger" w:hAnsi="Frutiger"/>
                <w:sz w:val="20"/>
              </w:rPr>
            </w:pPr>
            <w:r w:rsidRPr="004642D4">
              <w:rPr>
                <w:rFonts w:ascii="Frutiger" w:hAnsi="Frutiger"/>
                <w:sz w:val="20"/>
              </w:rPr>
              <w:t>The impact of the interruption to the elective programme had a particular impact on the backlog, as for a 3 month period (Oct – Dec) only cancer and urgent patients and those approaching a 52 week wait were treated. The backlog increased over this period by 400 patients.</w:t>
            </w:r>
          </w:p>
          <w:p w:rsidR="004642D4" w:rsidRPr="004642D4" w:rsidRDefault="004642D4" w:rsidP="004642D4">
            <w:pPr>
              <w:ind w:left="720"/>
              <w:rPr>
                <w:rFonts w:ascii="Frutiger" w:hAnsi="Frutiger"/>
                <w:sz w:val="20"/>
              </w:rPr>
            </w:pPr>
          </w:p>
          <w:p w:rsidR="00AC66A4" w:rsidRDefault="004642D4" w:rsidP="004642D4">
            <w:pPr>
              <w:ind w:left="720"/>
              <w:rPr>
                <w:rFonts w:ascii="Frutiger" w:hAnsi="Frutiger"/>
                <w:sz w:val="20"/>
              </w:rPr>
            </w:pPr>
            <w:r w:rsidRPr="004642D4">
              <w:rPr>
                <w:rFonts w:ascii="Frutiger" w:hAnsi="Frutiger"/>
                <w:sz w:val="20"/>
              </w:rPr>
              <w:t>There are particular challenges within CBU 2 in respect of Orthopaedics and General Surgery, where the impact of bed pressures in Q3 had a marked effect on both waiting list size and backlog. Revised trajectories have been agreed with the operational team and an improvement is expected and will be monitored through the weekly COO escalation meetings.</w:t>
            </w:r>
          </w:p>
          <w:p w:rsidR="004642D4" w:rsidRDefault="004642D4" w:rsidP="004642D4">
            <w:pPr>
              <w:ind w:left="720"/>
              <w:rPr>
                <w:rFonts w:ascii="Frutiger" w:hAnsi="Frutiger"/>
                <w:sz w:val="20"/>
              </w:rPr>
            </w:pPr>
          </w:p>
          <w:p w:rsidR="00AC66A4" w:rsidRDefault="004642D4" w:rsidP="004642D4">
            <w:pPr>
              <w:ind w:left="720"/>
              <w:rPr>
                <w:rFonts w:ascii="Frutiger" w:hAnsi="Frutiger"/>
                <w:sz w:val="20"/>
              </w:rPr>
            </w:pPr>
            <w:r w:rsidRPr="004642D4">
              <w:rPr>
                <w:rFonts w:ascii="Frutiger" w:hAnsi="Frutiger"/>
                <w:sz w:val="20"/>
              </w:rPr>
              <w:t>The number of patients waiting over 40 weeks at the end of January had increased to 185 but 159 of these patients were dated in time. There are now robust waiting list coding and monitoring meetings in place to ensure that patients are booked well below 52 weeks to reduce the risk of 52 week breaches, however this will take some time to take effect so the risk remains at present.</w:t>
            </w:r>
          </w:p>
          <w:p w:rsidR="004642D4" w:rsidRDefault="004642D4" w:rsidP="004642D4">
            <w:pPr>
              <w:ind w:left="720"/>
              <w:rPr>
                <w:rFonts w:ascii="Frutiger" w:hAnsi="Frutiger"/>
                <w:sz w:val="20"/>
              </w:rPr>
            </w:pPr>
          </w:p>
          <w:p w:rsidR="00AC66A4" w:rsidRPr="00AC66A4" w:rsidRDefault="00AC66A4" w:rsidP="001C01D6">
            <w:pPr>
              <w:pStyle w:val="ListParagraph"/>
              <w:numPr>
                <w:ilvl w:val="0"/>
                <w:numId w:val="23"/>
              </w:numPr>
              <w:rPr>
                <w:rFonts w:ascii="Frutiger" w:hAnsi="Frutiger"/>
                <w:sz w:val="20"/>
              </w:rPr>
            </w:pPr>
            <w:r w:rsidRPr="00AC66A4">
              <w:rPr>
                <w:rFonts w:ascii="Frutiger" w:hAnsi="Frutiger"/>
                <w:sz w:val="20"/>
              </w:rPr>
              <w:t xml:space="preserve">Actions taken in January included: </w:t>
            </w:r>
          </w:p>
          <w:p w:rsidR="00AC66A4" w:rsidRPr="00AC66A4" w:rsidRDefault="00AC66A4" w:rsidP="00AC66A4">
            <w:pPr>
              <w:rPr>
                <w:rFonts w:ascii="Frutiger" w:hAnsi="Frutiger"/>
                <w:sz w:val="20"/>
              </w:rPr>
            </w:pPr>
          </w:p>
          <w:p w:rsidR="004642D4" w:rsidRPr="004642D4" w:rsidRDefault="004642D4" w:rsidP="001C01D6">
            <w:pPr>
              <w:pStyle w:val="ListParagraph"/>
              <w:numPr>
                <w:ilvl w:val="0"/>
                <w:numId w:val="22"/>
              </w:numPr>
              <w:rPr>
                <w:rFonts w:ascii="Frutiger" w:hAnsi="Frutiger"/>
                <w:sz w:val="20"/>
              </w:rPr>
            </w:pPr>
            <w:r w:rsidRPr="004642D4">
              <w:rPr>
                <w:rFonts w:ascii="Frutiger" w:hAnsi="Frutiger"/>
                <w:sz w:val="20"/>
              </w:rPr>
              <w:t>The opening of the SERU on 14th January. This is now fully operational and is accommodating between 50 and 60 patients per week.</w:t>
            </w:r>
          </w:p>
          <w:p w:rsidR="004642D4" w:rsidRPr="004642D4" w:rsidRDefault="004642D4" w:rsidP="001C01D6">
            <w:pPr>
              <w:pStyle w:val="ListParagraph"/>
              <w:numPr>
                <w:ilvl w:val="0"/>
                <w:numId w:val="22"/>
              </w:numPr>
              <w:rPr>
                <w:rFonts w:ascii="Frutiger" w:hAnsi="Frutiger"/>
                <w:sz w:val="20"/>
              </w:rPr>
            </w:pPr>
            <w:r w:rsidRPr="004642D4">
              <w:rPr>
                <w:rFonts w:ascii="Frutiger" w:hAnsi="Frutiger"/>
                <w:sz w:val="20"/>
              </w:rPr>
              <w:t>Establishment of the Planned Care Programme Board</w:t>
            </w:r>
          </w:p>
          <w:p w:rsidR="004642D4" w:rsidRPr="004642D4" w:rsidRDefault="004642D4" w:rsidP="001C01D6">
            <w:pPr>
              <w:pStyle w:val="ListParagraph"/>
              <w:numPr>
                <w:ilvl w:val="0"/>
                <w:numId w:val="22"/>
              </w:numPr>
              <w:rPr>
                <w:rFonts w:ascii="Frutiger" w:hAnsi="Frutiger"/>
                <w:sz w:val="20"/>
              </w:rPr>
            </w:pPr>
            <w:r w:rsidRPr="004642D4">
              <w:rPr>
                <w:rFonts w:ascii="Frutiger" w:hAnsi="Frutiger"/>
                <w:sz w:val="20"/>
              </w:rPr>
              <w:t>Contract signed with the Fitzwilliam Private Hospital in Peterborough. 23 patients have been treated at the Fitzwilliam in January.</w:t>
            </w:r>
          </w:p>
          <w:p w:rsidR="004642D4" w:rsidRPr="004642D4" w:rsidRDefault="004642D4" w:rsidP="001C01D6">
            <w:pPr>
              <w:pStyle w:val="ListParagraph"/>
              <w:numPr>
                <w:ilvl w:val="0"/>
                <w:numId w:val="22"/>
              </w:numPr>
              <w:rPr>
                <w:rFonts w:ascii="Frutiger" w:hAnsi="Frutiger"/>
                <w:sz w:val="20"/>
              </w:rPr>
            </w:pPr>
            <w:proofErr w:type="spellStart"/>
            <w:r w:rsidRPr="004642D4">
              <w:rPr>
                <w:rFonts w:ascii="Frutiger" w:hAnsi="Frutiger"/>
                <w:sz w:val="20"/>
              </w:rPr>
              <w:t>Medinet</w:t>
            </w:r>
            <w:proofErr w:type="spellEnd"/>
            <w:r w:rsidRPr="004642D4">
              <w:rPr>
                <w:rFonts w:ascii="Frutiger" w:hAnsi="Frutiger"/>
                <w:sz w:val="20"/>
              </w:rPr>
              <w:t xml:space="preserve"> were engaged to provide addit</w:t>
            </w:r>
            <w:r>
              <w:rPr>
                <w:rFonts w:ascii="Frutiger" w:hAnsi="Frutiger"/>
                <w:sz w:val="20"/>
              </w:rPr>
              <w:t>ional capacity for N</w:t>
            </w:r>
            <w:r w:rsidRPr="004642D4">
              <w:rPr>
                <w:rFonts w:ascii="Frutiger" w:hAnsi="Frutiger"/>
                <w:sz w:val="20"/>
              </w:rPr>
              <w:t xml:space="preserve">eurology. This has </w:t>
            </w:r>
            <w:r>
              <w:rPr>
                <w:rFonts w:ascii="Frutiger" w:hAnsi="Frutiger"/>
                <w:sz w:val="20"/>
              </w:rPr>
              <w:t>had a positive impact and the N</w:t>
            </w:r>
            <w:r w:rsidRPr="004642D4">
              <w:rPr>
                <w:rFonts w:ascii="Frutiger" w:hAnsi="Frutiger"/>
                <w:sz w:val="20"/>
              </w:rPr>
              <w:t>eurology waiting list has fallen from 908 (December) to 795 (January).</w:t>
            </w:r>
          </w:p>
          <w:p w:rsidR="004642D4" w:rsidRPr="004642D4" w:rsidRDefault="004642D4" w:rsidP="001C01D6">
            <w:pPr>
              <w:pStyle w:val="ListParagraph"/>
              <w:numPr>
                <w:ilvl w:val="0"/>
                <w:numId w:val="22"/>
              </w:numPr>
              <w:rPr>
                <w:rFonts w:ascii="Frutiger" w:hAnsi="Frutiger"/>
                <w:sz w:val="20"/>
              </w:rPr>
            </w:pPr>
            <w:r w:rsidRPr="004642D4">
              <w:rPr>
                <w:rFonts w:ascii="Frutiger" w:hAnsi="Frutiger"/>
                <w:sz w:val="20"/>
              </w:rPr>
              <w:t xml:space="preserve">A clean joint bay was created on </w:t>
            </w:r>
            <w:proofErr w:type="spellStart"/>
            <w:r w:rsidRPr="004642D4">
              <w:rPr>
                <w:rFonts w:ascii="Frutiger" w:hAnsi="Frutiger"/>
                <w:sz w:val="20"/>
              </w:rPr>
              <w:t>Marham</w:t>
            </w:r>
            <w:proofErr w:type="spellEnd"/>
            <w:r w:rsidRPr="004642D4">
              <w:rPr>
                <w:rFonts w:ascii="Frutiger" w:hAnsi="Frutiger"/>
                <w:sz w:val="20"/>
              </w:rPr>
              <w:t xml:space="preserve"> ward towards the end of January to </w:t>
            </w:r>
            <w:r w:rsidRPr="004642D4">
              <w:rPr>
                <w:rFonts w:ascii="Frutiger" w:hAnsi="Frutiger"/>
                <w:sz w:val="20"/>
              </w:rPr>
              <w:lastRenderedPageBreak/>
              <w:t xml:space="preserve">accommodate elective orthopaedic patients, which has resulted in the ring-fencing of elective orthopaedic activity. </w:t>
            </w:r>
            <w:proofErr w:type="gramStart"/>
            <w:r w:rsidRPr="004642D4">
              <w:rPr>
                <w:rFonts w:ascii="Frutiger" w:hAnsi="Frutiger"/>
                <w:sz w:val="20"/>
              </w:rPr>
              <w:t>An average of 15 orthopaedic patients per week are</w:t>
            </w:r>
            <w:proofErr w:type="gramEnd"/>
            <w:r w:rsidRPr="004642D4">
              <w:rPr>
                <w:rFonts w:ascii="Frutiger" w:hAnsi="Frutiger"/>
                <w:sz w:val="20"/>
              </w:rPr>
              <w:t xml:space="preserve"> accommodated on </w:t>
            </w:r>
            <w:proofErr w:type="spellStart"/>
            <w:r w:rsidRPr="004642D4">
              <w:rPr>
                <w:rFonts w:ascii="Frutiger" w:hAnsi="Frutiger"/>
                <w:sz w:val="20"/>
              </w:rPr>
              <w:t>Marham</w:t>
            </w:r>
            <w:proofErr w:type="spellEnd"/>
            <w:r w:rsidRPr="004642D4">
              <w:rPr>
                <w:rFonts w:ascii="Frutiger" w:hAnsi="Frutiger"/>
                <w:sz w:val="20"/>
              </w:rPr>
              <w:t xml:space="preserve"> ward.</w:t>
            </w:r>
          </w:p>
          <w:p w:rsidR="00AC66A4" w:rsidRDefault="00AC66A4" w:rsidP="00AC66A4">
            <w:pPr>
              <w:rPr>
                <w:rFonts w:ascii="Frutiger" w:hAnsi="Frutiger"/>
                <w:sz w:val="20"/>
              </w:rPr>
            </w:pPr>
          </w:p>
          <w:p w:rsidR="00AC66A4" w:rsidRPr="00AC66A4" w:rsidRDefault="00AC66A4" w:rsidP="001C01D6">
            <w:pPr>
              <w:pStyle w:val="ListParagraph"/>
              <w:numPr>
                <w:ilvl w:val="0"/>
                <w:numId w:val="20"/>
              </w:numPr>
              <w:rPr>
                <w:rFonts w:ascii="Frutiger" w:hAnsi="Frutiger"/>
                <w:sz w:val="20"/>
              </w:rPr>
            </w:pPr>
            <w:r w:rsidRPr="00AC66A4">
              <w:rPr>
                <w:rFonts w:ascii="Frutiger" w:hAnsi="Frutiger"/>
                <w:sz w:val="20"/>
              </w:rPr>
              <w:t>All of these actions have seen a part month effect and are expected to have a greater impact over a full month.</w:t>
            </w:r>
          </w:p>
          <w:p w:rsidR="00AC66A4" w:rsidRDefault="00AC66A4" w:rsidP="00AC66A4">
            <w:pPr>
              <w:rPr>
                <w:rFonts w:ascii="Frutiger" w:hAnsi="Frutiger"/>
                <w:sz w:val="20"/>
              </w:rPr>
            </w:pPr>
          </w:p>
          <w:p w:rsidR="00AC66A4" w:rsidRPr="00AC66A4" w:rsidRDefault="00AC66A4" w:rsidP="001C01D6">
            <w:pPr>
              <w:pStyle w:val="ListParagraph"/>
              <w:numPr>
                <w:ilvl w:val="0"/>
                <w:numId w:val="20"/>
              </w:numPr>
              <w:rPr>
                <w:rFonts w:ascii="Frutiger" w:hAnsi="Frutiger"/>
                <w:sz w:val="20"/>
              </w:rPr>
            </w:pPr>
            <w:r w:rsidRPr="00AC66A4">
              <w:rPr>
                <w:rFonts w:ascii="Frutiger" w:hAnsi="Frutiger"/>
                <w:sz w:val="20"/>
              </w:rPr>
              <w:t>Further actions going forward include:</w:t>
            </w:r>
          </w:p>
          <w:p w:rsidR="00AC66A4" w:rsidRPr="00AC66A4" w:rsidRDefault="00AC66A4" w:rsidP="00AC66A4">
            <w:pPr>
              <w:rPr>
                <w:rFonts w:ascii="Frutiger" w:hAnsi="Frutiger"/>
                <w:sz w:val="20"/>
              </w:rPr>
            </w:pPr>
          </w:p>
          <w:p w:rsidR="004642D4" w:rsidRPr="004642D4" w:rsidRDefault="004642D4" w:rsidP="001C01D6">
            <w:pPr>
              <w:pStyle w:val="ListParagraph"/>
              <w:numPr>
                <w:ilvl w:val="0"/>
                <w:numId w:val="21"/>
              </w:numPr>
              <w:rPr>
                <w:rFonts w:ascii="Frutiger" w:hAnsi="Frutiger"/>
                <w:sz w:val="20"/>
              </w:rPr>
            </w:pPr>
            <w:r w:rsidRPr="004642D4">
              <w:rPr>
                <w:rFonts w:ascii="Frutiger" w:hAnsi="Frutiger"/>
                <w:sz w:val="20"/>
              </w:rPr>
              <w:t>Maximising the use of weekend capacity, largely outpatient which will deliver higher numbers of “clock stops” and patients taken off the waiting list than if day case or elective activity were to be undertaken.</w:t>
            </w:r>
          </w:p>
          <w:p w:rsidR="004642D4" w:rsidRPr="004642D4" w:rsidRDefault="004642D4" w:rsidP="001C01D6">
            <w:pPr>
              <w:pStyle w:val="ListParagraph"/>
              <w:numPr>
                <w:ilvl w:val="0"/>
                <w:numId w:val="21"/>
              </w:numPr>
              <w:rPr>
                <w:rFonts w:ascii="Frutiger" w:hAnsi="Frutiger"/>
                <w:sz w:val="20"/>
              </w:rPr>
            </w:pPr>
            <w:r w:rsidRPr="004642D4">
              <w:rPr>
                <w:rFonts w:ascii="Frutiger" w:hAnsi="Frutiger"/>
                <w:sz w:val="20"/>
              </w:rPr>
              <w:t>Focus on robust management of clinic cancellations within 6 weeks and ensuring that lost activit</w:t>
            </w:r>
            <w:r>
              <w:rPr>
                <w:rFonts w:ascii="Frutiger" w:hAnsi="Frutiger"/>
                <w:sz w:val="20"/>
              </w:rPr>
              <w:t>y is re-provided according to T</w:t>
            </w:r>
            <w:r w:rsidRPr="004642D4">
              <w:rPr>
                <w:rFonts w:ascii="Frutiger" w:hAnsi="Frutiger"/>
                <w:sz w:val="20"/>
              </w:rPr>
              <w:t>rust policy.</w:t>
            </w:r>
          </w:p>
          <w:p w:rsidR="004642D4" w:rsidRPr="004642D4" w:rsidRDefault="004642D4" w:rsidP="001C01D6">
            <w:pPr>
              <w:pStyle w:val="ListParagraph"/>
              <w:numPr>
                <w:ilvl w:val="0"/>
                <w:numId w:val="21"/>
              </w:numPr>
              <w:rPr>
                <w:rFonts w:ascii="Frutiger" w:hAnsi="Frutiger"/>
                <w:sz w:val="20"/>
              </w:rPr>
            </w:pPr>
            <w:r w:rsidRPr="004642D4">
              <w:rPr>
                <w:rFonts w:ascii="Frutiger" w:hAnsi="Frutiger"/>
                <w:sz w:val="20"/>
              </w:rPr>
              <w:t>A new clinic utilisation tool has been launched and is now being used by the operational teams to ensure all outpatient clinic slots are booked appropriately.</w:t>
            </w:r>
          </w:p>
          <w:p w:rsidR="004642D4" w:rsidRPr="004642D4" w:rsidRDefault="004642D4" w:rsidP="001C01D6">
            <w:pPr>
              <w:pStyle w:val="ListParagraph"/>
              <w:numPr>
                <w:ilvl w:val="0"/>
                <w:numId w:val="21"/>
              </w:numPr>
              <w:rPr>
                <w:rFonts w:ascii="Frutiger" w:hAnsi="Frutiger"/>
                <w:sz w:val="20"/>
              </w:rPr>
            </w:pPr>
            <w:r w:rsidRPr="004642D4">
              <w:rPr>
                <w:rFonts w:ascii="Frutiger" w:hAnsi="Frutiger"/>
                <w:sz w:val="20"/>
              </w:rPr>
              <w:t xml:space="preserve">A </w:t>
            </w:r>
            <w:r w:rsidR="00581263">
              <w:rPr>
                <w:rFonts w:ascii="Frutiger" w:hAnsi="Frutiger"/>
                <w:sz w:val="20"/>
              </w:rPr>
              <w:t>‘</w:t>
            </w:r>
            <w:r w:rsidRPr="004642D4">
              <w:rPr>
                <w:rFonts w:ascii="Frutiger" w:hAnsi="Frutiger"/>
                <w:sz w:val="20"/>
              </w:rPr>
              <w:t>new way of workin</w:t>
            </w:r>
            <w:r>
              <w:rPr>
                <w:rFonts w:ascii="Frutiger" w:hAnsi="Frutiger"/>
                <w:sz w:val="20"/>
              </w:rPr>
              <w:t>g</w:t>
            </w:r>
            <w:r w:rsidR="00581263">
              <w:rPr>
                <w:rFonts w:ascii="Frutiger" w:hAnsi="Frutiger"/>
                <w:sz w:val="20"/>
              </w:rPr>
              <w:t>’</w:t>
            </w:r>
            <w:r>
              <w:rPr>
                <w:rFonts w:ascii="Frutiger" w:hAnsi="Frutiger"/>
                <w:sz w:val="20"/>
              </w:rPr>
              <w:t xml:space="preserve"> has been agreed for Ophthalmology and is planned </w:t>
            </w:r>
            <w:r w:rsidRPr="004642D4">
              <w:rPr>
                <w:rFonts w:ascii="Frutiger" w:hAnsi="Frutiger"/>
                <w:sz w:val="20"/>
              </w:rPr>
              <w:t>to start in Ma</w:t>
            </w:r>
            <w:r>
              <w:rPr>
                <w:rFonts w:ascii="Frutiger" w:hAnsi="Frutiger"/>
                <w:sz w:val="20"/>
              </w:rPr>
              <w:t xml:space="preserve">rch. This </w:t>
            </w:r>
            <w:r w:rsidRPr="004642D4">
              <w:rPr>
                <w:rFonts w:ascii="Frutiger" w:hAnsi="Frutiger"/>
                <w:sz w:val="20"/>
              </w:rPr>
              <w:t xml:space="preserve">will enable 1 additional day case to be added per list. </w:t>
            </w:r>
          </w:p>
          <w:p w:rsidR="00AC66A4" w:rsidRPr="00AC66A4" w:rsidRDefault="00AC66A4" w:rsidP="00AC66A4">
            <w:pPr>
              <w:rPr>
                <w:rFonts w:ascii="Frutiger" w:hAnsi="Frutiger"/>
                <w:sz w:val="20"/>
              </w:rPr>
            </w:pPr>
          </w:p>
          <w:p w:rsidR="004642D4" w:rsidRPr="004642D4" w:rsidRDefault="004642D4" w:rsidP="001C01D6">
            <w:pPr>
              <w:pStyle w:val="ListParagraph"/>
              <w:numPr>
                <w:ilvl w:val="0"/>
                <w:numId w:val="24"/>
              </w:numPr>
              <w:rPr>
                <w:rFonts w:ascii="Frutiger" w:hAnsi="Frutiger"/>
                <w:sz w:val="20"/>
              </w:rPr>
            </w:pPr>
            <w:r w:rsidRPr="004642D4">
              <w:rPr>
                <w:rFonts w:ascii="Frutiger" w:hAnsi="Frutiger"/>
                <w:sz w:val="20"/>
              </w:rPr>
              <w:t>Cancelled ops as a % of elective activity remains above the trust target of 3.2%, at 5.68% in January 2019. Some of this is acco</w:t>
            </w:r>
            <w:r>
              <w:rPr>
                <w:rFonts w:ascii="Frutiger" w:hAnsi="Frutiger"/>
                <w:sz w:val="20"/>
              </w:rPr>
              <w:t>unted for by pressures within Critical C</w:t>
            </w:r>
            <w:r w:rsidRPr="004642D4">
              <w:rPr>
                <w:rFonts w:ascii="Frutiger" w:hAnsi="Frutiger"/>
                <w:sz w:val="20"/>
              </w:rPr>
              <w:t>are (so cancellations of patients requiring a high dependency bed post-operatively)</w:t>
            </w:r>
            <w:r>
              <w:rPr>
                <w:rFonts w:ascii="Frutiger" w:hAnsi="Frutiger"/>
                <w:sz w:val="20"/>
              </w:rPr>
              <w:t>,</w:t>
            </w:r>
            <w:r w:rsidRPr="004642D4">
              <w:rPr>
                <w:rFonts w:ascii="Frutiger" w:hAnsi="Frutiger"/>
                <w:sz w:val="20"/>
              </w:rPr>
              <w:t xml:space="preserve"> but the majority is due to a particularly high level of consultant sickness in January.</w:t>
            </w:r>
          </w:p>
          <w:p w:rsidR="00AC66A4" w:rsidRPr="00AC66A4" w:rsidRDefault="00AC66A4" w:rsidP="00AC66A4">
            <w:pPr>
              <w:rPr>
                <w:rFonts w:ascii="Frutiger" w:hAnsi="Frutiger"/>
                <w:sz w:val="20"/>
              </w:rPr>
            </w:pPr>
          </w:p>
          <w:p w:rsidR="00AC66A4" w:rsidRPr="00AC66A4" w:rsidRDefault="00AC66A4" w:rsidP="00AC66A4">
            <w:pPr>
              <w:rPr>
                <w:rFonts w:ascii="Frutiger" w:hAnsi="Frutiger"/>
                <w:sz w:val="20"/>
              </w:rPr>
            </w:pPr>
            <w:r>
              <w:rPr>
                <w:rFonts w:ascii="Frutiger" w:hAnsi="Frutiger"/>
                <w:noProof/>
                <w:sz w:val="20"/>
                <w:lang w:eastAsia="en-GB"/>
              </w:rPr>
              <w:drawing>
                <wp:inline distT="0" distB="0" distL="0" distR="0" wp14:anchorId="36805A6E" wp14:editId="7519FAC2">
                  <wp:extent cx="5735612" cy="236106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813" cy="2369378"/>
                          </a:xfrm>
                          <a:prstGeom prst="rect">
                            <a:avLst/>
                          </a:prstGeom>
                          <a:noFill/>
                        </pic:spPr>
                      </pic:pic>
                    </a:graphicData>
                  </a:graphic>
                </wp:inline>
              </w:drawing>
            </w:r>
          </w:p>
          <w:p w:rsidR="00AC66A4" w:rsidRDefault="00AC66A4" w:rsidP="00AC66A4">
            <w:pPr>
              <w:pStyle w:val="ListParagraph"/>
              <w:rPr>
                <w:rFonts w:ascii="Frutiger" w:hAnsi="Frutiger"/>
                <w:sz w:val="20"/>
              </w:rPr>
            </w:pPr>
          </w:p>
          <w:p w:rsidR="004642D4" w:rsidRPr="004642D4" w:rsidRDefault="004642D4" w:rsidP="001C01D6">
            <w:pPr>
              <w:pStyle w:val="ListParagraph"/>
              <w:numPr>
                <w:ilvl w:val="0"/>
                <w:numId w:val="25"/>
              </w:numPr>
              <w:rPr>
                <w:rFonts w:ascii="Frutiger" w:hAnsi="Frutiger"/>
                <w:sz w:val="20"/>
              </w:rPr>
            </w:pPr>
            <w:r w:rsidRPr="004642D4">
              <w:rPr>
                <w:rFonts w:ascii="Frutiger" w:hAnsi="Frutiger"/>
                <w:sz w:val="20"/>
              </w:rPr>
              <w:t>There is one 52 week breach reported in January.  This relates to</w:t>
            </w:r>
            <w:r>
              <w:rPr>
                <w:rFonts w:ascii="Frutiger" w:hAnsi="Frutiger"/>
                <w:sz w:val="20"/>
              </w:rPr>
              <w:t>,</w:t>
            </w:r>
            <w:r w:rsidRPr="004642D4">
              <w:rPr>
                <w:rFonts w:ascii="Frutiger" w:hAnsi="Frutiger"/>
                <w:sz w:val="20"/>
              </w:rPr>
              <w:t xml:space="preserve"> an ENT patient who had their procedure cancelled due to surgeon sickness. This patient has been treated in February. As the work and focus on over 40 week patients takes effect, the risk of 52 week breaches will reduce however remains a risk at present.</w:t>
            </w:r>
          </w:p>
          <w:p w:rsidR="00AC66A4" w:rsidRPr="008E02B1" w:rsidRDefault="00AC66A4" w:rsidP="008E02B1">
            <w:pPr>
              <w:rPr>
                <w:rFonts w:ascii="Frutiger" w:hAnsi="Frutiger"/>
                <w:sz w:val="20"/>
              </w:rPr>
            </w:pPr>
          </w:p>
        </w:tc>
      </w:tr>
      <w:tr w:rsidR="00787223" w:rsidTr="00C746F9">
        <w:tc>
          <w:tcPr>
            <w:tcW w:w="9242" w:type="dxa"/>
            <w:shd w:val="clear" w:color="auto" w:fill="D9D9D9" w:themeFill="background1" w:themeFillShade="D9"/>
          </w:tcPr>
          <w:p w:rsidR="00787223" w:rsidRDefault="00787223" w:rsidP="00C746F9">
            <w:pPr>
              <w:rPr>
                <w:rFonts w:ascii="Frutiger" w:hAnsi="Frutiger"/>
                <w:sz w:val="20"/>
              </w:rPr>
            </w:pPr>
            <w:r w:rsidRPr="000B71A0">
              <w:rPr>
                <w:rFonts w:ascii="Frutiger" w:hAnsi="Frutiger"/>
                <w:sz w:val="20"/>
              </w:rPr>
              <w:lastRenderedPageBreak/>
              <w:t>Impact on performance on other domains and strategic priorities</w:t>
            </w:r>
          </w:p>
        </w:tc>
      </w:tr>
      <w:tr w:rsidR="00787223" w:rsidRPr="000B71A0" w:rsidTr="00C746F9">
        <w:tc>
          <w:tcPr>
            <w:tcW w:w="9242" w:type="dxa"/>
            <w:shd w:val="clear" w:color="auto" w:fill="FFFFFF" w:themeFill="background1"/>
          </w:tcPr>
          <w:p w:rsidR="00AC66A4" w:rsidRDefault="00AC66A4" w:rsidP="00AC66A4">
            <w:pPr>
              <w:pStyle w:val="ListParagraph"/>
              <w:rPr>
                <w:rFonts w:ascii="Frutiger" w:hAnsi="Frutiger"/>
                <w:sz w:val="20"/>
              </w:rPr>
            </w:pPr>
          </w:p>
          <w:p w:rsidR="004642D4" w:rsidRPr="004642D4" w:rsidRDefault="004642D4" w:rsidP="001C01D6">
            <w:pPr>
              <w:pStyle w:val="ListParagraph"/>
              <w:numPr>
                <w:ilvl w:val="0"/>
                <w:numId w:val="14"/>
              </w:numPr>
              <w:rPr>
                <w:rFonts w:ascii="Frutiger" w:hAnsi="Frutiger"/>
                <w:sz w:val="20"/>
              </w:rPr>
            </w:pPr>
            <w:r w:rsidRPr="004642D4">
              <w:rPr>
                <w:rFonts w:ascii="Frutiger" w:hAnsi="Frutiger"/>
                <w:sz w:val="20"/>
              </w:rPr>
              <w:t>Long waits for treatment of our elective patients may impact on quality and patient experience indicators. Clinical harm reviews are being undertaken on patients who have been waiting for their procedure for over 40 weeks.</w:t>
            </w:r>
          </w:p>
          <w:p w:rsidR="004642D4" w:rsidRPr="004642D4" w:rsidRDefault="004642D4" w:rsidP="008E02B1">
            <w:pPr>
              <w:pStyle w:val="ListParagraph"/>
              <w:rPr>
                <w:rFonts w:ascii="Frutiger" w:hAnsi="Frutiger"/>
                <w:sz w:val="20"/>
              </w:rPr>
            </w:pPr>
          </w:p>
          <w:p w:rsidR="004642D4" w:rsidRPr="004642D4" w:rsidRDefault="004642D4" w:rsidP="001C01D6">
            <w:pPr>
              <w:pStyle w:val="ListParagraph"/>
              <w:numPr>
                <w:ilvl w:val="0"/>
                <w:numId w:val="14"/>
              </w:numPr>
              <w:rPr>
                <w:rFonts w:ascii="Frutiger" w:hAnsi="Frutiger"/>
                <w:sz w:val="20"/>
              </w:rPr>
            </w:pPr>
            <w:r w:rsidRPr="004642D4">
              <w:rPr>
                <w:rFonts w:ascii="Frutiger" w:hAnsi="Frutiger"/>
                <w:sz w:val="20"/>
              </w:rPr>
              <w:t>There may be an impact o</w:t>
            </w:r>
            <w:r>
              <w:rPr>
                <w:rFonts w:ascii="Frutiger" w:hAnsi="Frutiger"/>
                <w:sz w:val="20"/>
              </w:rPr>
              <w:t>n the financial position due to</w:t>
            </w:r>
            <w:r w:rsidRPr="004642D4">
              <w:rPr>
                <w:rFonts w:ascii="Frutiger" w:hAnsi="Frutiger"/>
                <w:sz w:val="20"/>
              </w:rPr>
              <w:t xml:space="preserve"> high</w:t>
            </w:r>
            <w:r w:rsidR="00581263">
              <w:rPr>
                <w:rFonts w:ascii="Frutiger" w:hAnsi="Frutiger"/>
                <w:sz w:val="20"/>
              </w:rPr>
              <w:t>er</w:t>
            </w:r>
            <w:r w:rsidRPr="004642D4">
              <w:rPr>
                <w:rFonts w:ascii="Frutiger" w:hAnsi="Frutiger"/>
                <w:sz w:val="20"/>
              </w:rPr>
              <w:t xml:space="preserve"> than forecast levels of premium cost activity.</w:t>
            </w:r>
          </w:p>
          <w:p w:rsidR="00AC66A4" w:rsidRPr="00AC66A4" w:rsidRDefault="00AC66A4" w:rsidP="00AC66A4">
            <w:pPr>
              <w:pStyle w:val="ListParagraph"/>
              <w:rPr>
                <w:rFonts w:ascii="Frutiger" w:hAnsi="Frutiger"/>
                <w:sz w:val="20"/>
              </w:rPr>
            </w:pPr>
          </w:p>
          <w:p w:rsidR="00AC66A4" w:rsidRPr="003B4355" w:rsidRDefault="00AC66A4" w:rsidP="00AC66A4">
            <w:pPr>
              <w:pStyle w:val="ListParagraph"/>
              <w:rPr>
                <w:rFonts w:ascii="Frutiger" w:hAnsi="Frutiger"/>
                <w:sz w:val="20"/>
              </w:rPr>
            </w:pPr>
          </w:p>
        </w:tc>
      </w:tr>
    </w:tbl>
    <w:p w:rsidR="00292070" w:rsidRDefault="00292070" w:rsidP="00B17D83"/>
    <w:tbl>
      <w:tblPr>
        <w:tblStyle w:val="TableGrid"/>
        <w:tblW w:w="0" w:type="auto"/>
        <w:tblLook w:val="04A0" w:firstRow="1" w:lastRow="0" w:firstColumn="1" w:lastColumn="0" w:noHBand="0" w:noVBand="1"/>
      </w:tblPr>
      <w:tblGrid>
        <w:gridCol w:w="9242"/>
      </w:tblGrid>
      <w:tr w:rsidR="00787223" w:rsidRPr="00B17D83" w:rsidTr="00C746F9">
        <w:tc>
          <w:tcPr>
            <w:tcW w:w="9242" w:type="dxa"/>
            <w:tcBorders>
              <w:bottom w:val="single" w:sz="4" w:space="0" w:color="auto"/>
            </w:tcBorders>
            <w:shd w:val="clear" w:color="auto" w:fill="D9D9D9" w:themeFill="background1" w:themeFillShade="D9"/>
          </w:tcPr>
          <w:p w:rsidR="00787223" w:rsidRPr="00B85F2F" w:rsidRDefault="00787223" w:rsidP="00C746F9">
            <w:pPr>
              <w:rPr>
                <w:rFonts w:ascii="Frutiger" w:hAnsi="Frutiger"/>
                <w:b/>
                <w:sz w:val="20"/>
              </w:rPr>
            </w:pPr>
            <w:r w:rsidRPr="00B85F2F">
              <w:rPr>
                <w:rFonts w:ascii="Frutiger" w:hAnsi="Frutiger"/>
                <w:b/>
                <w:sz w:val="24"/>
              </w:rPr>
              <w:lastRenderedPageBreak/>
              <w:t>Responsive</w:t>
            </w:r>
            <w:r>
              <w:rPr>
                <w:rFonts w:ascii="Frutiger" w:hAnsi="Frutiger"/>
                <w:b/>
                <w:sz w:val="24"/>
              </w:rPr>
              <w:t xml:space="preserve"> (continued)</w:t>
            </w:r>
          </w:p>
        </w:tc>
      </w:tr>
      <w:tr w:rsidR="00787223" w:rsidRPr="00B17D83" w:rsidTr="00C746F9">
        <w:tc>
          <w:tcPr>
            <w:tcW w:w="9242" w:type="dxa"/>
            <w:tcBorders>
              <w:bottom w:val="single" w:sz="4" w:space="0" w:color="auto"/>
            </w:tcBorders>
            <w:shd w:val="clear" w:color="auto" w:fill="D9D9D9" w:themeFill="background1" w:themeFillShade="D9"/>
          </w:tcPr>
          <w:p w:rsidR="00787223" w:rsidRPr="00B85F2F" w:rsidRDefault="00787223" w:rsidP="00C746F9">
            <w:pPr>
              <w:rPr>
                <w:rFonts w:ascii="Frutiger" w:hAnsi="Frutiger"/>
                <w:b/>
                <w:sz w:val="20"/>
              </w:rPr>
            </w:pPr>
            <w:r>
              <w:rPr>
                <w:rFonts w:ascii="Frutiger" w:hAnsi="Frutiger"/>
                <w:b/>
                <w:sz w:val="20"/>
              </w:rPr>
              <w:t xml:space="preserve">Cancer </w:t>
            </w:r>
            <w:r w:rsidRPr="00B85F2F">
              <w:rPr>
                <w:rFonts w:ascii="Frutiger" w:hAnsi="Frutiger"/>
                <w:b/>
                <w:sz w:val="20"/>
              </w:rPr>
              <w:t>Pathway</w:t>
            </w:r>
          </w:p>
        </w:tc>
      </w:tr>
      <w:tr w:rsidR="00787223" w:rsidRPr="00B17D83" w:rsidTr="00C746F9">
        <w:trPr>
          <w:trHeight w:val="128"/>
        </w:trPr>
        <w:tc>
          <w:tcPr>
            <w:tcW w:w="9242" w:type="dxa"/>
            <w:tcBorders>
              <w:left w:val="nil"/>
              <w:right w:val="nil"/>
            </w:tcBorders>
          </w:tcPr>
          <w:p w:rsidR="00787223" w:rsidRPr="00B17D83" w:rsidRDefault="00787223" w:rsidP="00C746F9">
            <w:pPr>
              <w:rPr>
                <w:rFonts w:ascii="Frutiger" w:hAnsi="Frutiger"/>
                <w:sz w:val="2"/>
                <w:szCs w:val="2"/>
              </w:rPr>
            </w:pPr>
          </w:p>
        </w:tc>
      </w:tr>
      <w:tr w:rsidR="00787223" w:rsidTr="00C746F9">
        <w:tc>
          <w:tcPr>
            <w:tcW w:w="9242" w:type="dxa"/>
            <w:shd w:val="clear" w:color="auto" w:fill="D9D9D9" w:themeFill="background1" w:themeFillShade="D9"/>
          </w:tcPr>
          <w:p w:rsidR="00787223" w:rsidRDefault="00787223" w:rsidP="00C746F9">
            <w:pPr>
              <w:rPr>
                <w:rFonts w:ascii="Frutiger" w:hAnsi="Frutiger"/>
                <w:sz w:val="20"/>
              </w:rPr>
            </w:pPr>
            <w:r>
              <w:rPr>
                <w:rFonts w:ascii="Frutiger" w:hAnsi="Frutiger"/>
                <w:sz w:val="20"/>
              </w:rPr>
              <w:t>Areas of strong performance</w:t>
            </w:r>
          </w:p>
        </w:tc>
      </w:tr>
      <w:tr w:rsidR="00787223" w:rsidTr="00C746F9">
        <w:tc>
          <w:tcPr>
            <w:tcW w:w="9242" w:type="dxa"/>
          </w:tcPr>
          <w:p w:rsidR="00ED68C5" w:rsidRPr="00ED68C5" w:rsidRDefault="00ED68C5" w:rsidP="001C01D6">
            <w:pPr>
              <w:pStyle w:val="ListParagraph"/>
              <w:numPr>
                <w:ilvl w:val="0"/>
                <w:numId w:val="15"/>
              </w:numPr>
              <w:rPr>
                <w:rFonts w:ascii="Frutiger" w:hAnsi="Frutiger"/>
                <w:sz w:val="20"/>
              </w:rPr>
            </w:pPr>
            <w:r w:rsidRPr="00ED68C5">
              <w:rPr>
                <w:rFonts w:ascii="Frutiger" w:hAnsi="Frutiger"/>
                <w:sz w:val="20"/>
              </w:rPr>
              <w:t>Cancer standards have been consistently achieved for 2 week wait, Breast Symptomatic 2 week wait and 31 day diagnosis to treatment.</w:t>
            </w:r>
          </w:p>
          <w:p w:rsidR="00ED68C5" w:rsidRPr="00ED68C5" w:rsidRDefault="00ED68C5" w:rsidP="001C01D6">
            <w:pPr>
              <w:pStyle w:val="ListParagraph"/>
              <w:numPr>
                <w:ilvl w:val="0"/>
                <w:numId w:val="15"/>
              </w:numPr>
              <w:rPr>
                <w:rFonts w:ascii="Frutiger" w:hAnsi="Frutiger"/>
                <w:sz w:val="20"/>
              </w:rPr>
            </w:pPr>
            <w:r w:rsidRPr="00ED68C5">
              <w:rPr>
                <w:rFonts w:ascii="Frutiger" w:hAnsi="Frutiger"/>
                <w:sz w:val="20"/>
              </w:rPr>
              <w:t>31 day subsequent surgery and 62 day cancer screening both achieved the standard again after recovery from a dip in November performance.</w:t>
            </w:r>
          </w:p>
          <w:p w:rsidR="00787223" w:rsidRPr="00CF0372" w:rsidRDefault="00ED68C5" w:rsidP="00CF0372">
            <w:pPr>
              <w:pStyle w:val="ListParagraph"/>
              <w:numPr>
                <w:ilvl w:val="0"/>
                <w:numId w:val="15"/>
              </w:numPr>
              <w:rPr>
                <w:rFonts w:ascii="Frutiger" w:hAnsi="Frutiger"/>
                <w:sz w:val="20"/>
              </w:rPr>
            </w:pPr>
            <w:r w:rsidRPr="00ED68C5">
              <w:rPr>
                <w:rFonts w:ascii="Frutiger" w:hAnsi="Frutiger"/>
                <w:sz w:val="20"/>
              </w:rPr>
              <w:t>All Cancer measures with the exception of 62 day (83.00%) achieved the standard for Quarter 3.</w:t>
            </w:r>
          </w:p>
        </w:tc>
      </w:tr>
      <w:tr w:rsidR="00787223" w:rsidTr="00C746F9">
        <w:tc>
          <w:tcPr>
            <w:tcW w:w="9242" w:type="dxa"/>
            <w:shd w:val="clear" w:color="auto" w:fill="D9D9D9" w:themeFill="background1" w:themeFillShade="D9"/>
          </w:tcPr>
          <w:p w:rsidR="00787223" w:rsidRDefault="00787223" w:rsidP="00C746F9">
            <w:pPr>
              <w:rPr>
                <w:rFonts w:ascii="Frutiger" w:hAnsi="Frutiger"/>
                <w:sz w:val="20"/>
              </w:rPr>
            </w:pPr>
            <w:r>
              <w:rPr>
                <w:rFonts w:ascii="Frutiger" w:hAnsi="Frutiger"/>
                <w:sz w:val="20"/>
              </w:rPr>
              <w:t>Areas requiring improvement</w:t>
            </w:r>
          </w:p>
        </w:tc>
      </w:tr>
      <w:tr w:rsidR="00787223" w:rsidTr="00C746F9">
        <w:tc>
          <w:tcPr>
            <w:tcW w:w="9242" w:type="dxa"/>
          </w:tcPr>
          <w:p w:rsidR="00ED68C5" w:rsidRPr="00ED68C5" w:rsidRDefault="00ED68C5" w:rsidP="001C01D6">
            <w:pPr>
              <w:pStyle w:val="ListParagraph"/>
              <w:numPr>
                <w:ilvl w:val="0"/>
                <w:numId w:val="16"/>
              </w:numPr>
              <w:rPr>
                <w:rFonts w:ascii="Frutiger" w:hAnsi="Frutiger"/>
                <w:b/>
                <w:sz w:val="20"/>
              </w:rPr>
            </w:pPr>
            <w:r w:rsidRPr="00ED68C5">
              <w:rPr>
                <w:rFonts w:ascii="Frutiger" w:hAnsi="Frutiger"/>
                <w:b/>
                <w:sz w:val="20"/>
              </w:rPr>
              <w:t xml:space="preserve">62D Cancer -– </w:t>
            </w:r>
            <w:r w:rsidRPr="00ED68C5">
              <w:rPr>
                <w:rFonts w:ascii="Frutiger" w:hAnsi="Frutiger"/>
                <w:sz w:val="20"/>
              </w:rPr>
              <w:t>The standard was not achieved in December (this standard was last achieved in October, 2018). Performance was in line with the submitted trajectory, but below the National Average of 81%.</w:t>
            </w:r>
          </w:p>
          <w:p w:rsidR="00787223" w:rsidRPr="00787223" w:rsidRDefault="00787223" w:rsidP="00787223">
            <w:pPr>
              <w:rPr>
                <w:rFonts w:ascii="Frutiger" w:hAnsi="Frutiger"/>
                <w:b/>
                <w:sz w:val="20"/>
              </w:rPr>
            </w:pPr>
            <w:r>
              <w:rPr>
                <w:rFonts w:ascii="Frutiger" w:hAnsi="Frutiger"/>
                <w:b/>
                <w:noProof/>
                <w:sz w:val="20"/>
                <w:lang w:eastAsia="en-GB"/>
              </w:rPr>
              <w:drawing>
                <wp:inline distT="0" distB="0" distL="0" distR="0" wp14:anchorId="0DF65B67" wp14:editId="3F1D3351">
                  <wp:extent cx="5657850" cy="24061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6686" cy="2409927"/>
                          </a:xfrm>
                          <a:prstGeom prst="rect">
                            <a:avLst/>
                          </a:prstGeom>
                          <a:noFill/>
                        </pic:spPr>
                      </pic:pic>
                    </a:graphicData>
                  </a:graphic>
                </wp:inline>
              </w:drawing>
            </w:r>
          </w:p>
          <w:p w:rsidR="00ED68C5" w:rsidRPr="00ED68C5" w:rsidRDefault="00ED68C5" w:rsidP="001C01D6">
            <w:pPr>
              <w:pStyle w:val="ListParagraph"/>
              <w:numPr>
                <w:ilvl w:val="0"/>
                <w:numId w:val="31"/>
              </w:numPr>
              <w:ind w:left="720"/>
              <w:rPr>
                <w:rFonts w:ascii="Frutiger" w:hAnsi="Frutiger"/>
                <w:sz w:val="20"/>
              </w:rPr>
            </w:pPr>
            <w:r w:rsidRPr="00ED68C5">
              <w:rPr>
                <w:rFonts w:ascii="Frutiger" w:hAnsi="Frutiger"/>
                <w:sz w:val="20"/>
              </w:rPr>
              <w:t>There were 10 breaches in total in December, with 3 in Lower GI, 2 in Urology, 2 in Haematology and single breaches in H&amp;N, Lung (shared with NNUH), Dermatology, Breast (shared with Kent) and CUP.</w:t>
            </w:r>
          </w:p>
          <w:p w:rsidR="00ED68C5" w:rsidRPr="00ED68C5" w:rsidRDefault="00ED68C5" w:rsidP="00ED68C5">
            <w:pPr>
              <w:pStyle w:val="ListParagraph"/>
              <w:ind w:left="0"/>
              <w:rPr>
                <w:rFonts w:ascii="Frutiger" w:hAnsi="Frutiger"/>
                <w:sz w:val="20"/>
              </w:rPr>
            </w:pPr>
          </w:p>
          <w:p w:rsidR="00ED68C5" w:rsidRPr="00ED68C5" w:rsidRDefault="00ED68C5" w:rsidP="001C01D6">
            <w:pPr>
              <w:pStyle w:val="ListParagraph"/>
              <w:numPr>
                <w:ilvl w:val="0"/>
                <w:numId w:val="31"/>
              </w:numPr>
              <w:ind w:left="720"/>
              <w:rPr>
                <w:rFonts w:ascii="Frutiger" w:hAnsi="Frutiger"/>
                <w:sz w:val="20"/>
              </w:rPr>
            </w:pPr>
            <w:r w:rsidRPr="00ED68C5">
              <w:rPr>
                <w:rFonts w:ascii="Frutiger" w:hAnsi="Frutiger"/>
                <w:b/>
                <w:sz w:val="20"/>
              </w:rPr>
              <w:t>2WW referrals</w:t>
            </w:r>
            <w:r w:rsidRPr="00ED68C5">
              <w:rPr>
                <w:rFonts w:ascii="Frutiger" w:hAnsi="Frutiger"/>
                <w:sz w:val="20"/>
              </w:rPr>
              <w:t xml:space="preserve"> remain high with an overall 16% </w:t>
            </w:r>
            <w:proofErr w:type="gramStart"/>
            <w:r w:rsidRPr="00ED68C5">
              <w:rPr>
                <w:rFonts w:ascii="Frutiger" w:hAnsi="Frutiger"/>
                <w:sz w:val="20"/>
              </w:rPr>
              <w:t>year</w:t>
            </w:r>
            <w:proofErr w:type="gramEnd"/>
            <w:r w:rsidRPr="00ED68C5">
              <w:rPr>
                <w:rFonts w:ascii="Frutiger" w:hAnsi="Frutiger"/>
                <w:sz w:val="20"/>
              </w:rPr>
              <w:t xml:space="preserve"> on year increase, and Lower GI specifically showing an increase of 29%, equivalent to 10 extra patients per week. These additional referrals place additional stress on the whole pathway, including diagnostics. </w:t>
            </w:r>
          </w:p>
          <w:p w:rsidR="00ED68C5" w:rsidRPr="00ED68C5" w:rsidRDefault="00ED68C5" w:rsidP="00ED68C5">
            <w:pPr>
              <w:pStyle w:val="ListParagraph"/>
              <w:ind w:left="0"/>
              <w:rPr>
                <w:rFonts w:ascii="Frutiger" w:hAnsi="Frutiger"/>
                <w:sz w:val="20"/>
              </w:rPr>
            </w:pPr>
          </w:p>
          <w:p w:rsidR="00ED68C5" w:rsidRPr="00ED68C5" w:rsidRDefault="00ED68C5" w:rsidP="001C01D6">
            <w:pPr>
              <w:pStyle w:val="ListParagraph"/>
              <w:numPr>
                <w:ilvl w:val="0"/>
                <w:numId w:val="31"/>
              </w:numPr>
              <w:ind w:left="720"/>
              <w:rPr>
                <w:rFonts w:ascii="Frutiger" w:hAnsi="Frutiger"/>
                <w:sz w:val="20"/>
              </w:rPr>
            </w:pPr>
            <w:r w:rsidRPr="00ED68C5">
              <w:rPr>
                <w:rFonts w:ascii="Frutiger" w:hAnsi="Frutiger"/>
                <w:sz w:val="20"/>
              </w:rPr>
              <w:t>The &gt;62 day backlog has increased significantly over the Christmas and New Year period from 47 to 70 due to the lower numbers of patients seen and treated in December and the first half of January. This backlog will impact on performance over Q4, as patients are treated and cleared from the pathway. 30% of the backlog are Urology, 24.3% Lower GI and 21.4% are Gynaecology.</w:t>
            </w:r>
          </w:p>
          <w:p w:rsidR="00ED68C5" w:rsidRPr="00ED68C5" w:rsidRDefault="00ED68C5" w:rsidP="00ED68C5">
            <w:pPr>
              <w:pStyle w:val="ListParagraph"/>
              <w:ind w:left="0"/>
              <w:rPr>
                <w:rFonts w:ascii="Frutiger" w:hAnsi="Frutiger"/>
                <w:sz w:val="20"/>
              </w:rPr>
            </w:pPr>
          </w:p>
          <w:p w:rsidR="00ED68C5" w:rsidRPr="00ED68C5" w:rsidRDefault="00ED68C5" w:rsidP="001C01D6">
            <w:pPr>
              <w:pStyle w:val="ListParagraph"/>
              <w:numPr>
                <w:ilvl w:val="0"/>
                <w:numId w:val="31"/>
              </w:numPr>
              <w:ind w:left="720"/>
              <w:rPr>
                <w:rFonts w:ascii="Frutiger" w:hAnsi="Frutiger"/>
                <w:sz w:val="20"/>
              </w:rPr>
            </w:pPr>
            <w:r w:rsidRPr="00ED68C5">
              <w:rPr>
                <w:rFonts w:ascii="Frutiger" w:hAnsi="Frutiger"/>
                <w:sz w:val="20"/>
              </w:rPr>
              <w:t>Of greatest concern are the 14 patients &gt;104 day. Specialties have been tasked with developing clear individualised patient plans to clear these patients, and to avoid subsequent 104 day breaches where possible. These are due to be received by February 20th.</w:t>
            </w:r>
          </w:p>
          <w:p w:rsidR="00ED68C5" w:rsidRPr="00ED68C5" w:rsidRDefault="00ED68C5" w:rsidP="00ED68C5">
            <w:pPr>
              <w:pStyle w:val="ListParagraph"/>
              <w:ind w:left="0"/>
              <w:rPr>
                <w:rFonts w:ascii="Frutiger" w:hAnsi="Frutiger"/>
                <w:sz w:val="20"/>
              </w:rPr>
            </w:pPr>
          </w:p>
          <w:p w:rsidR="00ED68C5" w:rsidRPr="00ED68C5" w:rsidRDefault="00ED68C5" w:rsidP="001C01D6">
            <w:pPr>
              <w:pStyle w:val="ListParagraph"/>
              <w:numPr>
                <w:ilvl w:val="0"/>
                <w:numId w:val="31"/>
              </w:numPr>
              <w:ind w:left="720"/>
              <w:rPr>
                <w:rFonts w:ascii="Frutiger" w:hAnsi="Frutiger"/>
                <w:sz w:val="20"/>
              </w:rPr>
            </w:pPr>
            <w:r w:rsidRPr="00ED68C5">
              <w:rPr>
                <w:rFonts w:ascii="Frutiger" w:hAnsi="Frutiger"/>
                <w:sz w:val="20"/>
              </w:rPr>
              <w:t>We have received support from the IST for Cancer and funding from NHSE for a dedicated IST resource to develop specific QEH Cancer Action Plans to improve robustness and sustainable 62 day performance.</w:t>
            </w:r>
          </w:p>
          <w:p w:rsidR="00ED68C5" w:rsidRPr="00ED68C5" w:rsidRDefault="00ED68C5" w:rsidP="00ED68C5">
            <w:pPr>
              <w:pStyle w:val="ListParagraph"/>
              <w:ind w:left="0"/>
              <w:rPr>
                <w:rFonts w:ascii="Frutiger" w:hAnsi="Frutiger"/>
                <w:sz w:val="20"/>
              </w:rPr>
            </w:pPr>
          </w:p>
          <w:p w:rsidR="00ED68C5" w:rsidRPr="00ED68C5" w:rsidRDefault="00ED68C5" w:rsidP="001C01D6">
            <w:pPr>
              <w:pStyle w:val="ListParagraph"/>
              <w:numPr>
                <w:ilvl w:val="0"/>
                <w:numId w:val="31"/>
              </w:numPr>
              <w:ind w:left="720"/>
              <w:rPr>
                <w:rFonts w:ascii="Frutiger" w:hAnsi="Frutiger"/>
                <w:sz w:val="20"/>
              </w:rPr>
            </w:pPr>
            <w:r w:rsidRPr="00ED68C5">
              <w:rPr>
                <w:rFonts w:ascii="Frutiger" w:hAnsi="Frutiger"/>
                <w:sz w:val="20"/>
              </w:rPr>
              <w:t>Initiatives in development currently to improve pathways and performance include:</w:t>
            </w:r>
          </w:p>
          <w:p w:rsidR="00787223" w:rsidRDefault="00787223" w:rsidP="00787223">
            <w:pPr>
              <w:rPr>
                <w:rFonts w:ascii="Frutiger" w:hAnsi="Frutiger"/>
                <w:sz w:val="20"/>
              </w:rPr>
            </w:pPr>
          </w:p>
          <w:p w:rsidR="00CF0372" w:rsidRDefault="00CF0372" w:rsidP="00787223">
            <w:pPr>
              <w:rPr>
                <w:rFonts w:ascii="Frutiger" w:hAnsi="Frutiger"/>
                <w:sz w:val="20"/>
              </w:rPr>
            </w:pPr>
          </w:p>
          <w:p w:rsidR="00EC100B" w:rsidRPr="00787223" w:rsidRDefault="00EC100B" w:rsidP="00787223">
            <w:pPr>
              <w:rPr>
                <w:rFonts w:ascii="Frutiger" w:hAnsi="Frutiger"/>
                <w:sz w:val="20"/>
              </w:rPr>
            </w:pPr>
          </w:p>
          <w:p w:rsidR="00ED68C5" w:rsidRPr="00ED68C5" w:rsidRDefault="00ED68C5" w:rsidP="00ED68C5">
            <w:pPr>
              <w:pStyle w:val="ListParagraph"/>
              <w:rPr>
                <w:rFonts w:ascii="Frutiger" w:hAnsi="Frutiger"/>
                <w:b/>
                <w:sz w:val="20"/>
              </w:rPr>
            </w:pPr>
            <w:r w:rsidRPr="00ED68C5">
              <w:rPr>
                <w:rFonts w:ascii="Frutiger" w:hAnsi="Frutiger"/>
                <w:b/>
                <w:sz w:val="20"/>
              </w:rPr>
              <w:lastRenderedPageBreak/>
              <w:t>Timed Pathways</w:t>
            </w:r>
          </w:p>
          <w:p w:rsidR="00ED68C5" w:rsidRPr="00ED68C5" w:rsidRDefault="00ED68C5" w:rsidP="00ED68C5">
            <w:pPr>
              <w:pStyle w:val="ListParagraph"/>
              <w:rPr>
                <w:rFonts w:ascii="Frutiger" w:hAnsi="Frutiger"/>
                <w:sz w:val="20"/>
              </w:rPr>
            </w:pPr>
            <w:r w:rsidRPr="00ED68C5">
              <w:rPr>
                <w:rFonts w:ascii="Frutiger" w:hAnsi="Frutiger"/>
                <w:sz w:val="20"/>
              </w:rPr>
              <w:t>The templates for the pathway analysers have been completed for the tumour sites currently focussed on – Colorectal, Prostate and Gynaecology. These have been set to milestones to align with the challenge of the 28 day standard, to raise awareness and to start discussions prior to the introduction of this standard in April 2020. The completed templates have been sent to the IST and feedback will be provided ahead of the check and challenge sessions in March.</w:t>
            </w:r>
          </w:p>
          <w:p w:rsidR="00ED68C5" w:rsidRPr="00ED68C5" w:rsidRDefault="00ED68C5" w:rsidP="00ED68C5">
            <w:pPr>
              <w:pStyle w:val="ListParagraph"/>
              <w:rPr>
                <w:rFonts w:ascii="Frutiger" w:hAnsi="Frutiger"/>
                <w:b/>
                <w:sz w:val="20"/>
              </w:rPr>
            </w:pPr>
          </w:p>
          <w:p w:rsidR="00ED68C5" w:rsidRPr="00ED68C5" w:rsidRDefault="00ED68C5" w:rsidP="00ED68C5">
            <w:pPr>
              <w:pStyle w:val="ListParagraph"/>
              <w:rPr>
                <w:rFonts w:ascii="Frutiger" w:hAnsi="Frutiger"/>
                <w:b/>
                <w:sz w:val="20"/>
              </w:rPr>
            </w:pPr>
            <w:r w:rsidRPr="00ED68C5">
              <w:rPr>
                <w:rFonts w:ascii="Frutiger" w:hAnsi="Frutiger"/>
                <w:b/>
                <w:sz w:val="20"/>
              </w:rPr>
              <w:t>Straight to Test</w:t>
            </w:r>
          </w:p>
          <w:p w:rsidR="00ED68C5" w:rsidRPr="00ED68C5" w:rsidRDefault="00ED68C5" w:rsidP="00ED68C5">
            <w:pPr>
              <w:pStyle w:val="ListParagraph"/>
              <w:rPr>
                <w:rFonts w:ascii="Frutiger" w:hAnsi="Frutiger"/>
                <w:sz w:val="20"/>
              </w:rPr>
            </w:pPr>
            <w:r w:rsidRPr="00ED68C5">
              <w:rPr>
                <w:rFonts w:ascii="Frutiger" w:hAnsi="Frutiger"/>
                <w:sz w:val="20"/>
              </w:rPr>
              <w:t>A new “straight to test” model for Colorectal will be introduced on 1st March. Consultant triaging of referrals will ensure that appropriate patients are directed to endoscopy rather than an outpatient appointment thereby saving around 2 weeks on the pathway. Approximately 12 patients per week are expected to benefit from this service.</w:t>
            </w:r>
          </w:p>
          <w:p w:rsidR="00ED68C5" w:rsidRPr="00ED68C5" w:rsidRDefault="00ED68C5" w:rsidP="00ED68C5">
            <w:pPr>
              <w:pStyle w:val="ListParagraph"/>
              <w:rPr>
                <w:rFonts w:ascii="Frutiger" w:hAnsi="Frutiger"/>
                <w:b/>
                <w:sz w:val="20"/>
              </w:rPr>
            </w:pPr>
          </w:p>
          <w:p w:rsidR="00ED68C5" w:rsidRPr="00ED68C5" w:rsidRDefault="00ED68C5" w:rsidP="00ED68C5">
            <w:pPr>
              <w:pStyle w:val="ListParagraph"/>
              <w:rPr>
                <w:rFonts w:ascii="Frutiger" w:hAnsi="Frutiger"/>
                <w:b/>
                <w:sz w:val="20"/>
              </w:rPr>
            </w:pPr>
            <w:r w:rsidRPr="00ED68C5">
              <w:rPr>
                <w:rFonts w:ascii="Frutiger" w:hAnsi="Frutiger"/>
                <w:b/>
                <w:sz w:val="20"/>
              </w:rPr>
              <w:t>Demand and Capacity</w:t>
            </w:r>
          </w:p>
          <w:p w:rsidR="00ED68C5" w:rsidRPr="00ED68C5" w:rsidRDefault="00ED68C5" w:rsidP="00ED68C5">
            <w:pPr>
              <w:pStyle w:val="ListParagraph"/>
              <w:rPr>
                <w:rFonts w:ascii="Frutiger" w:hAnsi="Frutiger"/>
                <w:sz w:val="20"/>
              </w:rPr>
            </w:pPr>
            <w:r w:rsidRPr="00ED68C5">
              <w:rPr>
                <w:rFonts w:ascii="Frutiger" w:hAnsi="Frutiger"/>
                <w:sz w:val="20"/>
              </w:rPr>
              <w:t>2 week wait models for the Colorectal, Urology and Lung are complete. Gynaecology data is due by February 20th, and the model completed by the end of the week. Additional analysis is taking place around the potential year on year forecasting for 2 week wait referrals. Radiology information is currently being extracted for all tumour sites and will be ready by w/e 22nd Feb. Endoscopy demand and capacity is ongoing.</w:t>
            </w:r>
          </w:p>
          <w:p w:rsidR="00ED68C5" w:rsidRPr="00ED68C5" w:rsidRDefault="00ED68C5" w:rsidP="00ED68C5">
            <w:pPr>
              <w:pStyle w:val="ListParagraph"/>
              <w:rPr>
                <w:rFonts w:ascii="Frutiger" w:hAnsi="Frutiger"/>
                <w:b/>
                <w:sz w:val="20"/>
              </w:rPr>
            </w:pPr>
          </w:p>
          <w:p w:rsidR="00ED68C5" w:rsidRPr="00ED68C5" w:rsidRDefault="00ED68C5" w:rsidP="00ED68C5">
            <w:pPr>
              <w:pStyle w:val="ListParagraph"/>
              <w:rPr>
                <w:rFonts w:ascii="Frutiger" w:hAnsi="Frutiger"/>
                <w:b/>
                <w:sz w:val="20"/>
              </w:rPr>
            </w:pPr>
            <w:r w:rsidRPr="00ED68C5">
              <w:rPr>
                <w:rFonts w:ascii="Frutiger" w:hAnsi="Frutiger"/>
                <w:b/>
                <w:sz w:val="20"/>
              </w:rPr>
              <w:t>Training</w:t>
            </w:r>
          </w:p>
          <w:p w:rsidR="00ED68C5" w:rsidRPr="00ED68C5" w:rsidRDefault="00ED68C5" w:rsidP="00ED68C5">
            <w:pPr>
              <w:pStyle w:val="ListParagraph"/>
              <w:rPr>
                <w:rFonts w:ascii="Frutiger" w:hAnsi="Frutiger"/>
                <w:sz w:val="20"/>
              </w:rPr>
            </w:pPr>
            <w:r w:rsidRPr="00ED68C5">
              <w:rPr>
                <w:rFonts w:ascii="Frutiger" w:hAnsi="Frutiger"/>
                <w:sz w:val="20"/>
              </w:rPr>
              <w:t>An initial meeting has been held with the Head of Learning and Development to develop the cancer waiting times training session. Further sessions with the working group to arrange and develop an action plan for this including a training needs analysis are planned. The action plan will be available at the end of March.</w:t>
            </w:r>
          </w:p>
          <w:p w:rsidR="00ED68C5" w:rsidRPr="00ED68C5" w:rsidRDefault="00ED68C5" w:rsidP="00ED68C5">
            <w:pPr>
              <w:pStyle w:val="ListParagraph"/>
              <w:rPr>
                <w:rFonts w:ascii="Frutiger" w:hAnsi="Frutiger"/>
                <w:sz w:val="20"/>
              </w:rPr>
            </w:pPr>
          </w:p>
          <w:p w:rsidR="00ED68C5" w:rsidRPr="00ED68C5" w:rsidRDefault="00ED68C5" w:rsidP="00ED68C5">
            <w:pPr>
              <w:pStyle w:val="ListParagraph"/>
              <w:rPr>
                <w:rFonts w:ascii="Frutiger" w:hAnsi="Frutiger"/>
                <w:sz w:val="20"/>
              </w:rPr>
            </w:pPr>
            <w:r w:rsidRPr="00ED68C5">
              <w:rPr>
                <w:rFonts w:ascii="Frutiger" w:hAnsi="Frutiger"/>
                <w:sz w:val="20"/>
              </w:rPr>
              <w:t xml:space="preserve">The IST </w:t>
            </w:r>
            <w:proofErr w:type="gramStart"/>
            <w:r w:rsidRPr="00ED68C5">
              <w:rPr>
                <w:rFonts w:ascii="Frutiger" w:hAnsi="Frutiger"/>
                <w:sz w:val="20"/>
              </w:rPr>
              <w:t>have</w:t>
            </w:r>
            <w:proofErr w:type="gramEnd"/>
            <w:r w:rsidRPr="00ED68C5">
              <w:rPr>
                <w:rFonts w:ascii="Frutiger" w:hAnsi="Frutiger"/>
                <w:sz w:val="20"/>
              </w:rPr>
              <w:t xml:space="preserve"> already conducted two cancer waiting times training sessions with ke</w:t>
            </w:r>
            <w:r w:rsidR="00581263">
              <w:rPr>
                <w:rFonts w:ascii="Frutiger" w:hAnsi="Frutiger"/>
                <w:sz w:val="20"/>
              </w:rPr>
              <w:t>y administration functions (PPC</w:t>
            </w:r>
            <w:r w:rsidRPr="00ED68C5">
              <w:rPr>
                <w:rFonts w:ascii="Frutiger" w:hAnsi="Frutiger"/>
                <w:sz w:val="20"/>
              </w:rPr>
              <w:t>s, MDT co-ordinators, Operational Teams and Administrative Staff) prior to Christmas.</w:t>
            </w:r>
          </w:p>
          <w:p w:rsidR="00ED68C5" w:rsidRPr="00ED68C5" w:rsidRDefault="00ED68C5" w:rsidP="00ED68C5">
            <w:pPr>
              <w:pStyle w:val="ListParagraph"/>
              <w:rPr>
                <w:rFonts w:ascii="Frutiger" w:hAnsi="Frutiger"/>
                <w:b/>
                <w:sz w:val="20"/>
              </w:rPr>
            </w:pPr>
          </w:p>
          <w:p w:rsidR="00ED68C5" w:rsidRPr="00ED68C5" w:rsidRDefault="00ED68C5" w:rsidP="00ED68C5">
            <w:pPr>
              <w:pStyle w:val="ListParagraph"/>
              <w:rPr>
                <w:rFonts w:ascii="Frutiger" w:hAnsi="Frutiger"/>
                <w:b/>
                <w:sz w:val="20"/>
              </w:rPr>
            </w:pPr>
            <w:r w:rsidRPr="00ED68C5">
              <w:rPr>
                <w:rFonts w:ascii="Frutiger" w:hAnsi="Frutiger"/>
                <w:b/>
                <w:sz w:val="20"/>
              </w:rPr>
              <w:t>Governance</w:t>
            </w:r>
          </w:p>
          <w:p w:rsidR="00ED68C5" w:rsidRPr="00ED68C5" w:rsidRDefault="00ED68C5" w:rsidP="00ED68C5">
            <w:pPr>
              <w:pStyle w:val="ListParagraph"/>
              <w:rPr>
                <w:rFonts w:ascii="Frutiger" w:hAnsi="Frutiger"/>
                <w:sz w:val="20"/>
              </w:rPr>
            </w:pPr>
            <w:r w:rsidRPr="00ED68C5">
              <w:rPr>
                <w:rFonts w:ascii="Frutiger" w:hAnsi="Frutiger"/>
                <w:sz w:val="20"/>
              </w:rPr>
              <w:t xml:space="preserve">Terms of Reference and key policies have been sent to the IST with some feedback received. A review of a new governance structure for meetings is under way around cancer services. The draft has been completed and sent to the Operations Manager for review and potential discussion at the Cancer Board. A number of meetings (including Breach meeting, PTL meetings, MDT’s) have been attended by the IST for review.   </w:t>
            </w:r>
          </w:p>
          <w:p w:rsidR="00ED68C5" w:rsidRPr="00ED68C5" w:rsidRDefault="00ED68C5" w:rsidP="00ED68C5">
            <w:pPr>
              <w:pStyle w:val="ListParagraph"/>
              <w:rPr>
                <w:rFonts w:ascii="Frutiger" w:hAnsi="Frutiger"/>
                <w:sz w:val="20"/>
              </w:rPr>
            </w:pPr>
          </w:p>
          <w:p w:rsidR="00ED68C5" w:rsidRPr="00ED68C5" w:rsidRDefault="00ED68C5" w:rsidP="00ED68C5">
            <w:pPr>
              <w:pStyle w:val="ListParagraph"/>
              <w:rPr>
                <w:rFonts w:ascii="Frutiger" w:hAnsi="Frutiger"/>
                <w:sz w:val="20"/>
              </w:rPr>
            </w:pPr>
            <w:r w:rsidRPr="00ED68C5">
              <w:rPr>
                <w:rFonts w:ascii="Frutiger" w:hAnsi="Frutiger"/>
                <w:sz w:val="20"/>
              </w:rPr>
              <w:t>The Cancer Board has been moved to monthly and it is proposed to focus more on quality going forward.</w:t>
            </w:r>
          </w:p>
          <w:p w:rsidR="00ED68C5" w:rsidRPr="00ED68C5" w:rsidRDefault="00ED68C5" w:rsidP="00ED68C5">
            <w:pPr>
              <w:pStyle w:val="ListParagraph"/>
              <w:rPr>
                <w:rFonts w:ascii="Frutiger" w:hAnsi="Frutiger"/>
                <w:sz w:val="20"/>
              </w:rPr>
            </w:pPr>
          </w:p>
          <w:p w:rsidR="00ED68C5" w:rsidRPr="00ED68C5" w:rsidRDefault="00ED68C5" w:rsidP="00ED68C5">
            <w:pPr>
              <w:pStyle w:val="ListParagraph"/>
              <w:rPr>
                <w:rFonts w:ascii="Frutiger" w:hAnsi="Frutiger"/>
                <w:sz w:val="20"/>
              </w:rPr>
            </w:pPr>
            <w:r w:rsidRPr="00ED68C5">
              <w:rPr>
                <w:rFonts w:ascii="Frutiger" w:hAnsi="Frutiger"/>
                <w:sz w:val="20"/>
              </w:rPr>
              <w:t>The establishment of a Cancer Operational Group is under discussion.</w:t>
            </w:r>
          </w:p>
          <w:p w:rsidR="00ED68C5" w:rsidRPr="00ED68C5" w:rsidRDefault="00ED68C5" w:rsidP="00ED68C5">
            <w:pPr>
              <w:pStyle w:val="ListParagraph"/>
              <w:rPr>
                <w:rFonts w:ascii="Frutiger" w:hAnsi="Frutiger"/>
                <w:b/>
                <w:sz w:val="20"/>
              </w:rPr>
            </w:pPr>
          </w:p>
          <w:p w:rsidR="00ED68C5" w:rsidRPr="00ED68C5" w:rsidRDefault="00ED68C5" w:rsidP="00ED68C5">
            <w:pPr>
              <w:pStyle w:val="ListParagraph"/>
              <w:rPr>
                <w:rFonts w:ascii="Frutiger" w:hAnsi="Frutiger"/>
                <w:b/>
                <w:sz w:val="20"/>
              </w:rPr>
            </w:pPr>
            <w:r w:rsidRPr="00ED68C5">
              <w:rPr>
                <w:rFonts w:ascii="Frutiger" w:hAnsi="Frutiger"/>
                <w:b/>
                <w:sz w:val="20"/>
              </w:rPr>
              <w:t>Cancer Dashboard</w:t>
            </w:r>
          </w:p>
          <w:p w:rsidR="008E02B1" w:rsidRDefault="00ED68C5" w:rsidP="00CF0372">
            <w:pPr>
              <w:pStyle w:val="ListParagraph"/>
              <w:rPr>
                <w:rFonts w:ascii="Frutiger" w:hAnsi="Frutiger"/>
                <w:sz w:val="20"/>
              </w:rPr>
            </w:pPr>
            <w:r w:rsidRPr="00ED68C5">
              <w:rPr>
                <w:rFonts w:ascii="Frutiger" w:hAnsi="Frutiger"/>
                <w:sz w:val="20"/>
              </w:rPr>
              <w:t>A comprehensive Cancer Dashboard has been developed and licences acquired for 30 initial users. Discussions around 70 further licenses for the broader rollout of the dashboard are ongoing with IT. Total investment for the licences is approximately £7,000.</w:t>
            </w:r>
          </w:p>
          <w:p w:rsidR="00AF2142" w:rsidRPr="00CF0372" w:rsidRDefault="00AF2142" w:rsidP="00CF0372">
            <w:pPr>
              <w:pStyle w:val="ListParagraph"/>
              <w:rPr>
                <w:rFonts w:ascii="Frutiger" w:hAnsi="Frutiger"/>
                <w:sz w:val="20"/>
              </w:rPr>
            </w:pPr>
          </w:p>
        </w:tc>
      </w:tr>
      <w:tr w:rsidR="00787223" w:rsidTr="00C746F9">
        <w:tc>
          <w:tcPr>
            <w:tcW w:w="9242" w:type="dxa"/>
            <w:shd w:val="clear" w:color="auto" w:fill="D9D9D9" w:themeFill="background1" w:themeFillShade="D9"/>
          </w:tcPr>
          <w:p w:rsidR="00787223" w:rsidRDefault="00787223" w:rsidP="00C746F9">
            <w:pPr>
              <w:rPr>
                <w:rFonts w:ascii="Frutiger" w:hAnsi="Frutiger"/>
                <w:sz w:val="20"/>
              </w:rPr>
            </w:pPr>
            <w:r w:rsidRPr="000B71A0">
              <w:rPr>
                <w:rFonts w:ascii="Frutiger" w:hAnsi="Frutiger"/>
                <w:sz w:val="20"/>
              </w:rPr>
              <w:lastRenderedPageBreak/>
              <w:t>Impact on performance on other domains and strategic priorities</w:t>
            </w:r>
          </w:p>
        </w:tc>
      </w:tr>
      <w:tr w:rsidR="00787223" w:rsidRPr="000B71A0" w:rsidTr="00C746F9">
        <w:tc>
          <w:tcPr>
            <w:tcW w:w="9242" w:type="dxa"/>
            <w:shd w:val="clear" w:color="auto" w:fill="FFFFFF" w:themeFill="background1"/>
          </w:tcPr>
          <w:p w:rsidR="00ED68C5" w:rsidRPr="00ED68C5" w:rsidRDefault="00ED68C5" w:rsidP="001C01D6">
            <w:pPr>
              <w:pStyle w:val="ListParagraph"/>
              <w:numPr>
                <w:ilvl w:val="0"/>
                <w:numId w:val="14"/>
              </w:numPr>
              <w:rPr>
                <w:rFonts w:ascii="Frutiger" w:hAnsi="Frutiger"/>
                <w:sz w:val="20"/>
              </w:rPr>
            </w:pPr>
            <w:r w:rsidRPr="00ED68C5">
              <w:rPr>
                <w:rFonts w:ascii="Frutiger" w:hAnsi="Frutiger"/>
                <w:sz w:val="20"/>
              </w:rPr>
              <w:t>Excessive delays on pathways may affect outcomes and patient experience negatively (Safe, Caring and Responsive).</w:t>
            </w:r>
          </w:p>
          <w:p w:rsidR="00ED68C5" w:rsidRPr="00ED68C5" w:rsidRDefault="00ED68C5" w:rsidP="001C01D6">
            <w:pPr>
              <w:pStyle w:val="ListParagraph"/>
              <w:numPr>
                <w:ilvl w:val="0"/>
                <w:numId w:val="14"/>
              </w:numPr>
              <w:rPr>
                <w:rFonts w:ascii="Frutiger" w:hAnsi="Frutiger"/>
                <w:sz w:val="20"/>
              </w:rPr>
            </w:pPr>
            <w:r w:rsidRPr="00ED68C5">
              <w:rPr>
                <w:rFonts w:ascii="Frutiger" w:hAnsi="Frutiger"/>
                <w:sz w:val="20"/>
              </w:rPr>
              <w:t>Continued increases in referrals may impact inpatient and outpatient 18 week capacity, negatively impacting 18 week performance. There is also additional pressure on the diagnostic standard, in particular endoscopy and imaging.</w:t>
            </w:r>
          </w:p>
          <w:p w:rsidR="003951C1" w:rsidRPr="003B4355" w:rsidRDefault="003951C1" w:rsidP="003951C1">
            <w:pPr>
              <w:pStyle w:val="ListParagraph"/>
              <w:rPr>
                <w:rFonts w:ascii="Frutiger" w:hAnsi="Frutiger"/>
                <w:sz w:val="20"/>
              </w:rPr>
            </w:pPr>
          </w:p>
        </w:tc>
      </w:tr>
      <w:tr w:rsidR="00CF0372" w:rsidRPr="00B17D83" w:rsidTr="00C746F9">
        <w:tc>
          <w:tcPr>
            <w:tcW w:w="9242" w:type="dxa"/>
            <w:tcBorders>
              <w:bottom w:val="single" w:sz="4" w:space="0" w:color="auto"/>
            </w:tcBorders>
            <w:shd w:val="clear" w:color="auto" w:fill="D9D9D9" w:themeFill="background1" w:themeFillShade="D9"/>
          </w:tcPr>
          <w:p w:rsidR="00CF0372" w:rsidRPr="00B85F2F" w:rsidRDefault="00CF0372" w:rsidP="00CF0372">
            <w:pPr>
              <w:rPr>
                <w:rFonts w:ascii="Frutiger" w:hAnsi="Frutiger"/>
                <w:b/>
                <w:sz w:val="20"/>
              </w:rPr>
            </w:pPr>
            <w:bookmarkStart w:id="0" w:name="_GoBack"/>
            <w:bookmarkEnd w:id="0"/>
            <w:r>
              <w:rPr>
                <w:rFonts w:ascii="Frutiger" w:hAnsi="Frutiger"/>
                <w:b/>
                <w:sz w:val="24"/>
              </w:rPr>
              <w:lastRenderedPageBreak/>
              <w:t>Well Led</w:t>
            </w:r>
          </w:p>
        </w:tc>
      </w:tr>
      <w:tr w:rsidR="00CF0372" w:rsidRPr="00B17D83" w:rsidTr="00C746F9">
        <w:tc>
          <w:tcPr>
            <w:tcW w:w="9242" w:type="dxa"/>
            <w:tcBorders>
              <w:bottom w:val="single" w:sz="4" w:space="0" w:color="auto"/>
            </w:tcBorders>
            <w:shd w:val="clear" w:color="auto" w:fill="D9D9D9" w:themeFill="background1" w:themeFillShade="D9"/>
          </w:tcPr>
          <w:p w:rsidR="00CF0372" w:rsidRDefault="00CF0372" w:rsidP="00C746F9">
            <w:pPr>
              <w:rPr>
                <w:rFonts w:ascii="Frutiger" w:hAnsi="Frutiger"/>
                <w:b/>
                <w:sz w:val="24"/>
              </w:rPr>
            </w:pPr>
            <w:r>
              <w:rPr>
                <w:rFonts w:ascii="Frutiger" w:hAnsi="Frutiger"/>
                <w:b/>
                <w:sz w:val="24"/>
              </w:rPr>
              <w:t>Finance</w:t>
            </w:r>
          </w:p>
        </w:tc>
      </w:tr>
      <w:tr w:rsidR="00CF0372" w:rsidRPr="00B17D83" w:rsidTr="00C746F9">
        <w:trPr>
          <w:trHeight w:val="128"/>
        </w:trPr>
        <w:tc>
          <w:tcPr>
            <w:tcW w:w="9242" w:type="dxa"/>
            <w:tcBorders>
              <w:left w:val="nil"/>
              <w:right w:val="nil"/>
            </w:tcBorders>
          </w:tcPr>
          <w:p w:rsidR="00CF0372" w:rsidRPr="00B17D83" w:rsidRDefault="00CF0372" w:rsidP="00C746F9">
            <w:pPr>
              <w:rPr>
                <w:rFonts w:ascii="Frutiger" w:hAnsi="Frutiger"/>
                <w:sz w:val="2"/>
                <w:szCs w:val="2"/>
              </w:rPr>
            </w:pPr>
          </w:p>
        </w:tc>
      </w:tr>
      <w:tr w:rsidR="00CF0372" w:rsidTr="00C746F9">
        <w:tc>
          <w:tcPr>
            <w:tcW w:w="9242" w:type="dxa"/>
            <w:shd w:val="clear" w:color="auto" w:fill="D9D9D9" w:themeFill="background1" w:themeFillShade="D9"/>
          </w:tcPr>
          <w:p w:rsidR="00CF0372" w:rsidRDefault="00CF0372" w:rsidP="00C746F9">
            <w:pPr>
              <w:rPr>
                <w:rFonts w:ascii="Frutiger" w:hAnsi="Frutiger"/>
                <w:sz w:val="20"/>
              </w:rPr>
            </w:pPr>
            <w:r>
              <w:rPr>
                <w:rFonts w:ascii="Frutiger" w:hAnsi="Frutiger"/>
                <w:sz w:val="20"/>
              </w:rPr>
              <w:t>Areas of strong performance</w:t>
            </w:r>
          </w:p>
        </w:tc>
      </w:tr>
      <w:tr w:rsidR="00CF0372" w:rsidTr="00C746F9">
        <w:tc>
          <w:tcPr>
            <w:tcW w:w="9242" w:type="dxa"/>
          </w:tcPr>
          <w:p w:rsidR="00CF0372" w:rsidRDefault="00CF0372" w:rsidP="00CF0372">
            <w:pPr>
              <w:pStyle w:val="ListParagraph"/>
              <w:rPr>
                <w:rFonts w:ascii="Frutiger" w:hAnsi="Frutiger"/>
                <w:sz w:val="20"/>
              </w:rPr>
            </w:pPr>
          </w:p>
          <w:p w:rsidR="00CF0372" w:rsidRPr="00CF0372" w:rsidRDefault="00CF0372" w:rsidP="00CF0372">
            <w:pPr>
              <w:pStyle w:val="ListParagraph"/>
              <w:numPr>
                <w:ilvl w:val="0"/>
                <w:numId w:val="36"/>
              </w:numPr>
              <w:rPr>
                <w:rFonts w:ascii="Frutiger" w:hAnsi="Frutiger"/>
                <w:sz w:val="20"/>
              </w:rPr>
            </w:pPr>
            <w:r w:rsidRPr="00CF0372">
              <w:rPr>
                <w:rFonts w:ascii="Frutiger" w:hAnsi="Frutiger"/>
                <w:sz w:val="20"/>
              </w:rPr>
              <w:t xml:space="preserve">Year to date the trust is £0.1m favourable to the re-forecast trajectory.  </w:t>
            </w:r>
          </w:p>
          <w:p w:rsidR="00CF0372" w:rsidRPr="00CF0372" w:rsidRDefault="00CF0372" w:rsidP="00CF0372">
            <w:pPr>
              <w:rPr>
                <w:rFonts w:ascii="Frutiger" w:hAnsi="Frutiger"/>
                <w:sz w:val="20"/>
              </w:rPr>
            </w:pPr>
          </w:p>
          <w:p w:rsidR="00CF0372" w:rsidRPr="00CF0372" w:rsidRDefault="00CF0372" w:rsidP="00CF0372">
            <w:pPr>
              <w:pStyle w:val="ListParagraph"/>
              <w:numPr>
                <w:ilvl w:val="0"/>
                <w:numId w:val="36"/>
              </w:numPr>
              <w:rPr>
                <w:rFonts w:ascii="Frutiger" w:hAnsi="Frutiger"/>
                <w:sz w:val="20"/>
              </w:rPr>
            </w:pPr>
            <w:r w:rsidRPr="00CF0372">
              <w:rPr>
                <w:rFonts w:ascii="Frutiger" w:hAnsi="Frutiger"/>
                <w:sz w:val="20"/>
              </w:rPr>
              <w:t>The Trust forecast has improved by c. £1.1m primarily via negotiations with local commissioners.</w:t>
            </w:r>
          </w:p>
        </w:tc>
      </w:tr>
      <w:tr w:rsidR="00CF0372" w:rsidTr="00C746F9">
        <w:tc>
          <w:tcPr>
            <w:tcW w:w="9242" w:type="dxa"/>
            <w:shd w:val="clear" w:color="auto" w:fill="D9D9D9" w:themeFill="background1" w:themeFillShade="D9"/>
          </w:tcPr>
          <w:p w:rsidR="00CF0372" w:rsidRDefault="00CF0372" w:rsidP="00C746F9">
            <w:pPr>
              <w:rPr>
                <w:rFonts w:ascii="Frutiger" w:hAnsi="Frutiger"/>
                <w:sz w:val="20"/>
              </w:rPr>
            </w:pPr>
            <w:r>
              <w:rPr>
                <w:rFonts w:ascii="Frutiger" w:hAnsi="Frutiger"/>
                <w:sz w:val="20"/>
              </w:rPr>
              <w:t>Areas requiring improvement</w:t>
            </w:r>
          </w:p>
        </w:tc>
      </w:tr>
      <w:tr w:rsidR="00CF0372" w:rsidTr="00C746F9">
        <w:tc>
          <w:tcPr>
            <w:tcW w:w="9242" w:type="dxa"/>
          </w:tcPr>
          <w:p w:rsidR="00CF0372" w:rsidRDefault="00CF0372" w:rsidP="00CF0372">
            <w:pPr>
              <w:pStyle w:val="ListParagraph"/>
              <w:rPr>
                <w:rFonts w:ascii="Frutiger" w:hAnsi="Frutiger"/>
                <w:sz w:val="20"/>
              </w:rPr>
            </w:pPr>
          </w:p>
          <w:p w:rsidR="00CF0372" w:rsidRPr="00CF0372" w:rsidRDefault="00CF0372" w:rsidP="00CF0372">
            <w:pPr>
              <w:pStyle w:val="ListParagraph"/>
              <w:numPr>
                <w:ilvl w:val="0"/>
                <w:numId w:val="37"/>
              </w:numPr>
              <w:rPr>
                <w:rFonts w:ascii="Frutiger" w:hAnsi="Frutiger"/>
                <w:sz w:val="20"/>
              </w:rPr>
            </w:pPr>
            <w:r w:rsidRPr="00CF0372">
              <w:rPr>
                <w:rFonts w:ascii="Frutiger" w:hAnsi="Frutiger"/>
                <w:sz w:val="20"/>
              </w:rPr>
              <w:t>The Trust’s performance for January 2019 is a £3m deficit before Provider Sustainability Fund (PSF)</w:t>
            </w:r>
            <w:proofErr w:type="gramStart"/>
            <w:r w:rsidRPr="00CF0372">
              <w:rPr>
                <w:rFonts w:ascii="Frutiger" w:hAnsi="Frutiger"/>
                <w:sz w:val="20"/>
              </w:rPr>
              <w:t>,</w:t>
            </w:r>
            <w:proofErr w:type="gramEnd"/>
            <w:r w:rsidRPr="00CF0372">
              <w:rPr>
                <w:rFonts w:ascii="Frutiger" w:hAnsi="Frutiger"/>
                <w:sz w:val="20"/>
              </w:rPr>
              <w:t xml:space="preserve"> this is £2.3m adverse to the financial plan.  The January deficit after PSF is £3m, which is £3m adverse to plan.</w:t>
            </w:r>
          </w:p>
          <w:p w:rsidR="00CF0372" w:rsidRPr="00CF0372" w:rsidRDefault="00CF0372" w:rsidP="00CF0372">
            <w:pPr>
              <w:pStyle w:val="ListParagraph"/>
              <w:numPr>
                <w:ilvl w:val="0"/>
                <w:numId w:val="37"/>
              </w:numPr>
              <w:rPr>
                <w:rFonts w:ascii="Frutiger" w:hAnsi="Frutiger"/>
                <w:sz w:val="20"/>
              </w:rPr>
            </w:pPr>
            <w:r w:rsidRPr="00CF0372">
              <w:rPr>
                <w:rFonts w:ascii="Frutiger" w:hAnsi="Frutiger"/>
                <w:sz w:val="20"/>
              </w:rPr>
              <w:t>The year to date position is a £29.9m deficit before PSF which is £15.9m adverse to plan.</w:t>
            </w:r>
          </w:p>
          <w:p w:rsidR="00CF0372" w:rsidRPr="00CF0372" w:rsidRDefault="00CF0372" w:rsidP="00CF0372">
            <w:pPr>
              <w:pStyle w:val="ListParagraph"/>
              <w:numPr>
                <w:ilvl w:val="0"/>
                <w:numId w:val="37"/>
              </w:numPr>
              <w:rPr>
                <w:rFonts w:ascii="Frutiger" w:hAnsi="Frutiger"/>
                <w:sz w:val="20"/>
              </w:rPr>
            </w:pPr>
            <w:r w:rsidRPr="00CF0372">
              <w:rPr>
                <w:rFonts w:ascii="Frutiger" w:hAnsi="Frutiger"/>
                <w:sz w:val="20"/>
              </w:rPr>
              <w:t>The year to date deficit after PSF is £29.9m, £20.5m adverse to plan.</w:t>
            </w:r>
          </w:p>
          <w:p w:rsidR="00CF0372" w:rsidRPr="00CF0372" w:rsidRDefault="00CF0372" w:rsidP="00CF0372">
            <w:pPr>
              <w:pStyle w:val="ListParagraph"/>
              <w:numPr>
                <w:ilvl w:val="0"/>
                <w:numId w:val="37"/>
              </w:numPr>
              <w:rPr>
                <w:rFonts w:ascii="Frutiger" w:hAnsi="Frutiger"/>
                <w:sz w:val="20"/>
              </w:rPr>
            </w:pPr>
            <w:r w:rsidRPr="00CF0372">
              <w:rPr>
                <w:rFonts w:ascii="Frutiger" w:hAnsi="Frutiger"/>
                <w:sz w:val="20"/>
              </w:rPr>
              <w:t>Under</w:t>
            </w:r>
            <w:r w:rsidR="00581263">
              <w:rPr>
                <w:rFonts w:ascii="Frutiger" w:hAnsi="Frutiger"/>
                <w:sz w:val="20"/>
              </w:rPr>
              <w:t>-</w:t>
            </w:r>
            <w:r w:rsidRPr="00CF0372">
              <w:rPr>
                <w:rFonts w:ascii="Frutiger" w:hAnsi="Frutiger"/>
                <w:sz w:val="20"/>
              </w:rPr>
              <w:t>delivery of CIPs has been recognised as an area of particularly poor performance, the Trust is engaging external support to assist with making improvement to 2018/19 FOT and to reduce expenditure run-rates in 2019/20.</w:t>
            </w:r>
          </w:p>
          <w:p w:rsidR="00CF0372" w:rsidRDefault="00CF0372" w:rsidP="00CF0372">
            <w:pPr>
              <w:ind w:left="720"/>
              <w:rPr>
                <w:rFonts w:ascii="Frutiger" w:hAnsi="Frutiger"/>
                <w:sz w:val="20"/>
              </w:rPr>
            </w:pPr>
          </w:p>
        </w:tc>
      </w:tr>
      <w:tr w:rsidR="00CF0372" w:rsidTr="00C746F9">
        <w:tc>
          <w:tcPr>
            <w:tcW w:w="9242" w:type="dxa"/>
            <w:shd w:val="clear" w:color="auto" w:fill="D9D9D9" w:themeFill="background1" w:themeFillShade="D9"/>
          </w:tcPr>
          <w:p w:rsidR="00CF0372" w:rsidRDefault="00CF0372" w:rsidP="00C746F9">
            <w:pPr>
              <w:rPr>
                <w:rFonts w:ascii="Frutiger" w:hAnsi="Frutiger"/>
                <w:sz w:val="20"/>
              </w:rPr>
            </w:pPr>
            <w:r w:rsidRPr="000B71A0">
              <w:rPr>
                <w:rFonts w:ascii="Frutiger" w:hAnsi="Frutiger"/>
                <w:sz w:val="20"/>
              </w:rPr>
              <w:t>Impact on performance on other domains and strategic priorities</w:t>
            </w:r>
          </w:p>
        </w:tc>
      </w:tr>
      <w:tr w:rsidR="00CF0372" w:rsidRPr="000B71A0" w:rsidTr="00C746F9">
        <w:tc>
          <w:tcPr>
            <w:tcW w:w="9242" w:type="dxa"/>
            <w:shd w:val="clear" w:color="auto" w:fill="FFFFFF" w:themeFill="background1"/>
          </w:tcPr>
          <w:p w:rsidR="00CF0372" w:rsidRDefault="00CF0372" w:rsidP="00CF0372">
            <w:pPr>
              <w:pStyle w:val="ListParagraph"/>
              <w:rPr>
                <w:rFonts w:ascii="Frutiger" w:hAnsi="Frutiger"/>
                <w:sz w:val="20"/>
              </w:rPr>
            </w:pPr>
          </w:p>
          <w:p w:rsidR="00CF0372" w:rsidRPr="00CF0372" w:rsidRDefault="00CF0372" w:rsidP="00CF0372">
            <w:pPr>
              <w:pStyle w:val="ListParagraph"/>
              <w:numPr>
                <w:ilvl w:val="0"/>
                <w:numId w:val="38"/>
              </w:numPr>
              <w:rPr>
                <w:rFonts w:ascii="Frutiger" w:hAnsi="Frutiger"/>
                <w:sz w:val="20"/>
              </w:rPr>
            </w:pPr>
            <w:r w:rsidRPr="00CF0372">
              <w:rPr>
                <w:rFonts w:ascii="Frutiger" w:hAnsi="Frutiger"/>
                <w:sz w:val="20"/>
              </w:rPr>
              <w:t>The Trust being so far off from planned control totals has meant that unplanned borrowings have occurred, loan interest charges then impact on the longer term financial projections.</w:t>
            </w:r>
          </w:p>
          <w:p w:rsidR="00CF0372" w:rsidRPr="00CF0372" w:rsidRDefault="00CF0372" w:rsidP="00CF0372">
            <w:pPr>
              <w:pStyle w:val="ListParagraph"/>
              <w:numPr>
                <w:ilvl w:val="0"/>
                <w:numId w:val="38"/>
              </w:numPr>
              <w:rPr>
                <w:rFonts w:ascii="Frutiger" w:hAnsi="Frutiger"/>
                <w:sz w:val="20"/>
              </w:rPr>
            </w:pPr>
            <w:r w:rsidRPr="00CF0372">
              <w:rPr>
                <w:rFonts w:ascii="Frutiger" w:hAnsi="Frutiger"/>
                <w:sz w:val="20"/>
              </w:rPr>
              <w:t>Also as a consequence, the regulator may lack confidence in the Trust’s ability to plan appropriately for 2019/20 and deliver the revised control total.</w:t>
            </w:r>
          </w:p>
          <w:p w:rsidR="00CF0372" w:rsidRPr="000B71A0" w:rsidRDefault="00CF0372" w:rsidP="00C746F9">
            <w:pPr>
              <w:rPr>
                <w:rFonts w:ascii="Frutiger" w:hAnsi="Frutiger"/>
                <w:sz w:val="20"/>
              </w:rPr>
            </w:pPr>
          </w:p>
        </w:tc>
      </w:tr>
    </w:tbl>
    <w:p w:rsidR="00AF2142" w:rsidRDefault="00AF2142" w:rsidP="00B17D83"/>
    <w:p w:rsidR="00F02D11" w:rsidRDefault="00AF2142" w:rsidP="00B17D83">
      <w:r>
        <w:br w:type="page"/>
      </w:r>
    </w:p>
    <w:tbl>
      <w:tblPr>
        <w:tblStyle w:val="TableGrid"/>
        <w:tblW w:w="0" w:type="auto"/>
        <w:tblLook w:val="04A0" w:firstRow="1" w:lastRow="0" w:firstColumn="1" w:lastColumn="0" w:noHBand="0" w:noVBand="1"/>
      </w:tblPr>
      <w:tblGrid>
        <w:gridCol w:w="9242"/>
      </w:tblGrid>
      <w:tr w:rsidR="008B16D3" w:rsidRPr="00B17D83" w:rsidTr="00C746F9">
        <w:tc>
          <w:tcPr>
            <w:tcW w:w="9242" w:type="dxa"/>
            <w:tcBorders>
              <w:bottom w:val="single" w:sz="4" w:space="0" w:color="auto"/>
            </w:tcBorders>
            <w:shd w:val="clear" w:color="auto" w:fill="D9D9D9" w:themeFill="background1" w:themeFillShade="D9"/>
          </w:tcPr>
          <w:p w:rsidR="008B16D3" w:rsidRPr="00B85F2F" w:rsidRDefault="008B16D3" w:rsidP="00C746F9">
            <w:pPr>
              <w:rPr>
                <w:rFonts w:ascii="Frutiger" w:hAnsi="Frutiger"/>
                <w:b/>
                <w:sz w:val="20"/>
              </w:rPr>
            </w:pPr>
            <w:r>
              <w:rPr>
                <w:rFonts w:ascii="Frutiger" w:hAnsi="Frutiger"/>
                <w:b/>
                <w:sz w:val="24"/>
              </w:rPr>
              <w:lastRenderedPageBreak/>
              <w:t>Well Led (continued)</w:t>
            </w:r>
          </w:p>
        </w:tc>
      </w:tr>
      <w:tr w:rsidR="008B16D3" w:rsidRPr="00B17D83" w:rsidTr="00C746F9">
        <w:tc>
          <w:tcPr>
            <w:tcW w:w="9242" w:type="dxa"/>
            <w:tcBorders>
              <w:bottom w:val="single" w:sz="4" w:space="0" w:color="auto"/>
            </w:tcBorders>
            <w:shd w:val="clear" w:color="auto" w:fill="D9D9D9" w:themeFill="background1" w:themeFillShade="D9"/>
          </w:tcPr>
          <w:p w:rsidR="008B16D3" w:rsidRDefault="008B16D3" w:rsidP="00C746F9">
            <w:pPr>
              <w:rPr>
                <w:rFonts w:ascii="Frutiger" w:hAnsi="Frutiger"/>
                <w:b/>
                <w:sz w:val="24"/>
              </w:rPr>
            </w:pPr>
            <w:r>
              <w:rPr>
                <w:rFonts w:ascii="Frutiger" w:hAnsi="Frutiger"/>
                <w:b/>
                <w:sz w:val="24"/>
              </w:rPr>
              <w:t>People</w:t>
            </w:r>
          </w:p>
        </w:tc>
      </w:tr>
      <w:tr w:rsidR="008B16D3" w:rsidRPr="00B17D83" w:rsidTr="00C746F9">
        <w:trPr>
          <w:trHeight w:val="128"/>
        </w:trPr>
        <w:tc>
          <w:tcPr>
            <w:tcW w:w="9242" w:type="dxa"/>
            <w:tcBorders>
              <w:left w:val="nil"/>
              <w:right w:val="nil"/>
            </w:tcBorders>
          </w:tcPr>
          <w:p w:rsidR="008B16D3" w:rsidRPr="00B17D83" w:rsidRDefault="008B16D3" w:rsidP="00C746F9">
            <w:pPr>
              <w:rPr>
                <w:rFonts w:ascii="Frutiger" w:hAnsi="Frutiger"/>
                <w:sz w:val="2"/>
                <w:szCs w:val="2"/>
              </w:rPr>
            </w:pPr>
          </w:p>
        </w:tc>
      </w:tr>
      <w:tr w:rsidR="008B16D3" w:rsidTr="00C746F9">
        <w:tc>
          <w:tcPr>
            <w:tcW w:w="9242" w:type="dxa"/>
            <w:shd w:val="clear" w:color="auto" w:fill="D9D9D9" w:themeFill="background1" w:themeFillShade="D9"/>
          </w:tcPr>
          <w:p w:rsidR="008B16D3" w:rsidRDefault="008B16D3" w:rsidP="00C746F9">
            <w:pPr>
              <w:rPr>
                <w:rFonts w:ascii="Frutiger" w:hAnsi="Frutiger"/>
                <w:sz w:val="20"/>
              </w:rPr>
            </w:pPr>
            <w:r>
              <w:rPr>
                <w:rFonts w:ascii="Frutiger" w:hAnsi="Frutiger"/>
                <w:sz w:val="20"/>
              </w:rPr>
              <w:t>Areas of strong performance</w:t>
            </w:r>
          </w:p>
        </w:tc>
      </w:tr>
      <w:tr w:rsidR="008B16D3" w:rsidTr="00C746F9">
        <w:tc>
          <w:tcPr>
            <w:tcW w:w="9242" w:type="dxa"/>
          </w:tcPr>
          <w:p w:rsidR="008B16D3" w:rsidRDefault="008B16D3" w:rsidP="00C746F9">
            <w:pPr>
              <w:rPr>
                <w:rFonts w:ascii="Frutiger" w:hAnsi="Frutiger"/>
                <w:sz w:val="20"/>
              </w:rPr>
            </w:pPr>
          </w:p>
          <w:p w:rsidR="00D16B17" w:rsidRPr="00D16B17" w:rsidRDefault="00D16B17" w:rsidP="001C01D6">
            <w:pPr>
              <w:pStyle w:val="ListParagraph"/>
              <w:numPr>
                <w:ilvl w:val="0"/>
                <w:numId w:val="1"/>
              </w:numPr>
              <w:rPr>
                <w:rFonts w:ascii="Frutiger" w:hAnsi="Frutiger"/>
                <w:sz w:val="20"/>
              </w:rPr>
            </w:pPr>
            <w:r w:rsidRPr="00D16B17">
              <w:rPr>
                <w:rFonts w:ascii="Frutiger" w:hAnsi="Frutiger"/>
                <w:b/>
                <w:sz w:val="20"/>
              </w:rPr>
              <w:t>Vacancy rate</w:t>
            </w:r>
            <w:r w:rsidRPr="00D16B17">
              <w:rPr>
                <w:rFonts w:ascii="Frutiger" w:hAnsi="Frutiger"/>
                <w:sz w:val="20"/>
              </w:rPr>
              <w:t xml:space="preserve"> –decreased to 9.92% from10.18% </w:t>
            </w:r>
            <w:r w:rsidR="00896951">
              <w:rPr>
                <w:rFonts w:ascii="Frutiger" w:hAnsi="Frutiger"/>
                <w:sz w:val="20"/>
              </w:rPr>
              <w:t xml:space="preserve">and is </w:t>
            </w:r>
            <w:r w:rsidRPr="00D16B17">
              <w:rPr>
                <w:rFonts w:ascii="Frutiger" w:hAnsi="Frutiger"/>
                <w:sz w:val="20"/>
              </w:rPr>
              <w:t xml:space="preserve">now below Trust 10% target.  Rate has been declining since May 2018 when the vacancy rate was 12.41%. </w:t>
            </w:r>
          </w:p>
          <w:p w:rsidR="00D16B17" w:rsidRPr="00D16B17" w:rsidRDefault="00D16B17" w:rsidP="001C01D6">
            <w:pPr>
              <w:pStyle w:val="ListParagraph"/>
              <w:numPr>
                <w:ilvl w:val="0"/>
                <w:numId w:val="1"/>
              </w:numPr>
              <w:rPr>
                <w:rFonts w:ascii="Frutiger" w:hAnsi="Frutiger"/>
                <w:sz w:val="20"/>
              </w:rPr>
            </w:pPr>
            <w:r w:rsidRPr="00D16B17">
              <w:rPr>
                <w:rFonts w:ascii="Frutiger" w:hAnsi="Frutiger"/>
                <w:sz w:val="20"/>
              </w:rPr>
              <w:t>Medical vacancy rate 7.36%,</w:t>
            </w:r>
            <w:r w:rsidR="00416821">
              <w:rPr>
                <w:rFonts w:ascii="Frutiger" w:hAnsi="Frutiger"/>
                <w:sz w:val="20"/>
              </w:rPr>
              <w:t xml:space="preserve"> </w:t>
            </w:r>
            <w:r w:rsidRPr="00D16B17">
              <w:rPr>
                <w:rFonts w:ascii="Frutiger" w:hAnsi="Frutiger"/>
                <w:sz w:val="20"/>
              </w:rPr>
              <w:t>(May 2018 vacancy rate was 20.30%) a result of recruitment into substantive posts</w:t>
            </w:r>
            <w:r w:rsidR="00416821">
              <w:rPr>
                <w:rFonts w:ascii="Frutiger" w:hAnsi="Frutiger"/>
                <w:sz w:val="20"/>
              </w:rPr>
              <w:t>.</w:t>
            </w:r>
          </w:p>
          <w:p w:rsidR="00D16B17" w:rsidRPr="00D16B17" w:rsidRDefault="00D16B17" w:rsidP="001C01D6">
            <w:pPr>
              <w:pStyle w:val="ListParagraph"/>
              <w:numPr>
                <w:ilvl w:val="0"/>
                <w:numId w:val="1"/>
              </w:numPr>
              <w:rPr>
                <w:rFonts w:ascii="Frutiger" w:hAnsi="Frutiger"/>
                <w:sz w:val="20"/>
              </w:rPr>
            </w:pPr>
            <w:r w:rsidRPr="00D16B17">
              <w:rPr>
                <w:rFonts w:ascii="Frutiger" w:hAnsi="Frutiger"/>
                <w:sz w:val="20"/>
              </w:rPr>
              <w:t>80% of staff flu vaccinated</w:t>
            </w:r>
            <w:r w:rsidR="00416821">
              <w:rPr>
                <w:rFonts w:ascii="Frutiger" w:hAnsi="Frutiger"/>
                <w:sz w:val="20"/>
              </w:rPr>
              <w:t>.</w:t>
            </w:r>
            <w:r w:rsidRPr="00D16B17">
              <w:rPr>
                <w:rFonts w:ascii="Frutiger" w:hAnsi="Frutiger"/>
                <w:sz w:val="20"/>
              </w:rPr>
              <w:t xml:space="preserve"> </w:t>
            </w:r>
          </w:p>
          <w:p w:rsidR="008B16D3" w:rsidRDefault="008B16D3" w:rsidP="00C746F9">
            <w:pPr>
              <w:rPr>
                <w:rFonts w:ascii="Frutiger" w:hAnsi="Frutiger"/>
                <w:sz w:val="20"/>
              </w:rPr>
            </w:pPr>
          </w:p>
        </w:tc>
      </w:tr>
      <w:tr w:rsidR="008B16D3" w:rsidTr="00C746F9">
        <w:tc>
          <w:tcPr>
            <w:tcW w:w="9242" w:type="dxa"/>
            <w:shd w:val="clear" w:color="auto" w:fill="D9D9D9" w:themeFill="background1" w:themeFillShade="D9"/>
          </w:tcPr>
          <w:p w:rsidR="008B16D3" w:rsidRDefault="008B16D3" w:rsidP="00C746F9">
            <w:pPr>
              <w:rPr>
                <w:rFonts w:ascii="Frutiger" w:hAnsi="Frutiger"/>
                <w:sz w:val="20"/>
              </w:rPr>
            </w:pPr>
            <w:r>
              <w:rPr>
                <w:rFonts w:ascii="Frutiger" w:hAnsi="Frutiger"/>
                <w:sz w:val="20"/>
              </w:rPr>
              <w:t>Areas requiring improvement</w:t>
            </w:r>
          </w:p>
        </w:tc>
      </w:tr>
      <w:tr w:rsidR="008B16D3" w:rsidTr="00C746F9">
        <w:tc>
          <w:tcPr>
            <w:tcW w:w="9242" w:type="dxa"/>
          </w:tcPr>
          <w:p w:rsidR="008B16D3" w:rsidRDefault="008B16D3" w:rsidP="00C746F9">
            <w:pPr>
              <w:rPr>
                <w:rFonts w:ascii="Frutiger" w:hAnsi="Frutiger"/>
                <w:sz w:val="20"/>
              </w:rPr>
            </w:pPr>
          </w:p>
          <w:p w:rsidR="00D16B17" w:rsidRPr="00D16B17" w:rsidRDefault="00D16B17" w:rsidP="001C01D6">
            <w:pPr>
              <w:pStyle w:val="ListParagraph"/>
              <w:numPr>
                <w:ilvl w:val="0"/>
                <w:numId w:val="4"/>
              </w:numPr>
              <w:rPr>
                <w:rFonts w:ascii="Frutiger" w:hAnsi="Frutiger"/>
                <w:b/>
                <w:sz w:val="20"/>
              </w:rPr>
            </w:pPr>
            <w:r w:rsidRPr="00D16B17">
              <w:rPr>
                <w:rFonts w:ascii="Frutiger" w:hAnsi="Frutiger"/>
                <w:b/>
                <w:sz w:val="20"/>
              </w:rPr>
              <w:t xml:space="preserve">Sickness Absence </w:t>
            </w:r>
          </w:p>
          <w:p w:rsidR="00D16B17" w:rsidRPr="00D16B17" w:rsidRDefault="00D16B17" w:rsidP="00D16B17">
            <w:pPr>
              <w:pStyle w:val="ListParagraph"/>
              <w:rPr>
                <w:rFonts w:ascii="Frutiger" w:hAnsi="Frutiger"/>
                <w:b/>
                <w:sz w:val="20"/>
              </w:rPr>
            </w:pPr>
          </w:p>
          <w:p w:rsidR="008B16D3" w:rsidRPr="00204C47" w:rsidRDefault="00D16B17" w:rsidP="00D16B17">
            <w:pPr>
              <w:ind w:left="720"/>
              <w:rPr>
                <w:rFonts w:ascii="Frutiger" w:hAnsi="Frutiger"/>
                <w:sz w:val="20"/>
              </w:rPr>
            </w:pPr>
            <w:r w:rsidRPr="00204C47">
              <w:rPr>
                <w:rFonts w:ascii="Frutiger" w:hAnsi="Frutiger"/>
                <w:sz w:val="20"/>
              </w:rPr>
              <w:t>Increased from 5.76% to 5.82%</w:t>
            </w:r>
            <w:r w:rsidR="00204C47" w:rsidRPr="00204C47">
              <w:rPr>
                <w:rFonts w:ascii="Frutiger" w:hAnsi="Frutiger"/>
                <w:sz w:val="20"/>
              </w:rPr>
              <w:t xml:space="preserve"> in January 2019, which is lower than January 2018 when it was 6.72%</w:t>
            </w:r>
            <w:r w:rsidRPr="00204C47">
              <w:rPr>
                <w:rFonts w:ascii="Frutiger" w:hAnsi="Frutiger"/>
                <w:sz w:val="20"/>
              </w:rPr>
              <w:t>.  Areas continue to experience a mixture of short and long</w:t>
            </w:r>
            <w:r w:rsidR="00896951">
              <w:rPr>
                <w:rFonts w:ascii="Frutiger" w:hAnsi="Frutiger"/>
                <w:sz w:val="20"/>
              </w:rPr>
              <w:t>-</w:t>
            </w:r>
            <w:r w:rsidRPr="00204C47">
              <w:rPr>
                <w:rFonts w:ascii="Frutiger" w:hAnsi="Frutiger"/>
                <w:sz w:val="20"/>
              </w:rPr>
              <w:t>term sickness cases</w:t>
            </w:r>
            <w:r w:rsidR="00896951">
              <w:rPr>
                <w:rFonts w:ascii="Frutiger" w:hAnsi="Frutiger"/>
                <w:sz w:val="20"/>
              </w:rPr>
              <w:t>,</w:t>
            </w:r>
            <w:r w:rsidRPr="00204C47">
              <w:rPr>
                <w:rFonts w:ascii="Frutiger" w:hAnsi="Frutiger"/>
                <w:sz w:val="20"/>
              </w:rPr>
              <w:t xml:space="preserve"> which are being managed in accordance with the relevant T</w:t>
            </w:r>
            <w:r w:rsidR="00204C47" w:rsidRPr="00204C47">
              <w:rPr>
                <w:rFonts w:ascii="Frutiger" w:hAnsi="Frutiger"/>
                <w:sz w:val="20"/>
              </w:rPr>
              <w:t xml:space="preserve">rust Policies and Procedures. </w:t>
            </w:r>
          </w:p>
          <w:p w:rsidR="00D16B17" w:rsidRDefault="00D16B17" w:rsidP="00D16B17">
            <w:pPr>
              <w:rPr>
                <w:rFonts w:ascii="Frutiger" w:hAnsi="Frutiger"/>
                <w:sz w:val="20"/>
              </w:rPr>
            </w:pPr>
          </w:p>
          <w:p w:rsidR="00D16B17" w:rsidRPr="00AF3A52" w:rsidRDefault="00D16B17" w:rsidP="00D16B17">
            <w:pPr>
              <w:rPr>
                <w:b/>
              </w:rPr>
            </w:pPr>
            <w:r w:rsidRPr="00AF3A52">
              <w:rPr>
                <w:b/>
              </w:rPr>
              <w:t xml:space="preserve">Top reasons for sickness </w:t>
            </w:r>
          </w:p>
          <w:tbl>
            <w:tblPr>
              <w:tblW w:w="8754" w:type="dxa"/>
              <w:tblInd w:w="93" w:type="dxa"/>
              <w:tblLook w:val="04A0" w:firstRow="1" w:lastRow="0" w:firstColumn="1" w:lastColumn="0" w:noHBand="0" w:noVBand="1"/>
            </w:tblPr>
            <w:tblGrid>
              <w:gridCol w:w="4011"/>
              <w:gridCol w:w="1031"/>
              <w:gridCol w:w="1113"/>
              <w:gridCol w:w="1031"/>
              <w:gridCol w:w="1031"/>
              <w:gridCol w:w="537"/>
            </w:tblGrid>
            <w:tr w:rsidR="00D16B17" w:rsidRPr="00AF3A52" w:rsidTr="00D16B17">
              <w:trPr>
                <w:trHeight w:val="333"/>
              </w:trPr>
              <w:tc>
                <w:tcPr>
                  <w:tcW w:w="4011" w:type="dxa"/>
                  <w:tcBorders>
                    <w:top w:val="single" w:sz="4" w:space="0" w:color="979991"/>
                    <w:left w:val="single" w:sz="4" w:space="0" w:color="979991"/>
                    <w:bottom w:val="nil"/>
                    <w:right w:val="nil"/>
                  </w:tcBorders>
                  <w:shd w:val="clear" w:color="000000" w:fill="0066CC"/>
                  <w:noWrap/>
                  <w:hideMark/>
                </w:tcPr>
                <w:p w:rsidR="00D16B17" w:rsidRPr="00AF3A52" w:rsidRDefault="00D16B17" w:rsidP="00C746F9">
                  <w:pPr>
                    <w:spacing w:after="0" w:line="240" w:lineRule="auto"/>
                    <w:rPr>
                      <w:rFonts w:ascii="Calibri" w:eastAsia="Times New Roman" w:hAnsi="Calibri" w:cs="Calibri"/>
                      <w:b/>
                      <w:bCs/>
                      <w:color w:val="FFFFFF"/>
                      <w:sz w:val="16"/>
                      <w:szCs w:val="16"/>
                      <w:lang w:eastAsia="en-GB"/>
                    </w:rPr>
                  </w:pPr>
                  <w:r w:rsidRPr="00AF3A52">
                    <w:rPr>
                      <w:rFonts w:ascii="Calibri" w:eastAsia="Times New Roman" w:hAnsi="Calibri" w:cs="Calibri"/>
                      <w:b/>
                      <w:bCs/>
                      <w:color w:val="FFFFFF"/>
                      <w:sz w:val="16"/>
                      <w:szCs w:val="16"/>
                      <w:lang w:eastAsia="en-GB"/>
                    </w:rPr>
                    <w:t>Absence Reason</w:t>
                  </w:r>
                </w:p>
              </w:tc>
              <w:tc>
                <w:tcPr>
                  <w:tcW w:w="1031" w:type="dxa"/>
                  <w:tcBorders>
                    <w:top w:val="single" w:sz="4" w:space="0" w:color="979991"/>
                    <w:left w:val="single" w:sz="4" w:space="0" w:color="979991"/>
                    <w:bottom w:val="nil"/>
                    <w:right w:val="nil"/>
                  </w:tcBorders>
                  <w:shd w:val="clear" w:color="000000" w:fill="0066CC"/>
                  <w:noWrap/>
                  <w:hideMark/>
                </w:tcPr>
                <w:p w:rsidR="00D16B17" w:rsidRPr="00AF3A52" w:rsidRDefault="00D16B17" w:rsidP="00C746F9">
                  <w:pPr>
                    <w:spacing w:after="0" w:line="240" w:lineRule="auto"/>
                    <w:rPr>
                      <w:rFonts w:ascii="Calibri" w:eastAsia="Times New Roman" w:hAnsi="Calibri" w:cs="Calibri"/>
                      <w:b/>
                      <w:bCs/>
                      <w:color w:val="FFFFFF"/>
                      <w:sz w:val="16"/>
                      <w:szCs w:val="16"/>
                      <w:lang w:eastAsia="en-GB"/>
                    </w:rPr>
                  </w:pPr>
                  <w:r w:rsidRPr="00AF3A52">
                    <w:rPr>
                      <w:rFonts w:ascii="Calibri" w:eastAsia="Times New Roman" w:hAnsi="Calibri" w:cs="Calibri"/>
                      <w:b/>
                      <w:bCs/>
                      <w:color w:val="FFFFFF"/>
                      <w:sz w:val="16"/>
                      <w:szCs w:val="16"/>
                      <w:lang w:eastAsia="en-GB"/>
                    </w:rPr>
                    <w:t>Headcount</w:t>
                  </w:r>
                </w:p>
              </w:tc>
              <w:tc>
                <w:tcPr>
                  <w:tcW w:w="1113" w:type="dxa"/>
                  <w:tcBorders>
                    <w:top w:val="single" w:sz="4" w:space="0" w:color="979991"/>
                    <w:left w:val="single" w:sz="4" w:space="0" w:color="979991"/>
                    <w:bottom w:val="nil"/>
                    <w:right w:val="nil"/>
                  </w:tcBorders>
                  <w:shd w:val="clear" w:color="000000" w:fill="0066CC"/>
                  <w:noWrap/>
                  <w:hideMark/>
                </w:tcPr>
                <w:p w:rsidR="00D16B17" w:rsidRPr="00AF3A52" w:rsidRDefault="00D16B17" w:rsidP="00C746F9">
                  <w:pPr>
                    <w:spacing w:after="0" w:line="240" w:lineRule="auto"/>
                    <w:rPr>
                      <w:rFonts w:ascii="Calibri" w:eastAsia="Times New Roman" w:hAnsi="Calibri" w:cs="Calibri"/>
                      <w:b/>
                      <w:bCs/>
                      <w:color w:val="FFFFFF"/>
                      <w:sz w:val="16"/>
                      <w:szCs w:val="16"/>
                      <w:lang w:eastAsia="en-GB"/>
                    </w:rPr>
                  </w:pPr>
                  <w:r w:rsidRPr="00AF3A52">
                    <w:rPr>
                      <w:rFonts w:ascii="Calibri" w:eastAsia="Times New Roman" w:hAnsi="Calibri" w:cs="Calibri"/>
                      <w:b/>
                      <w:bCs/>
                      <w:color w:val="FFFFFF"/>
                      <w:sz w:val="16"/>
                      <w:szCs w:val="16"/>
                      <w:lang w:eastAsia="en-GB"/>
                    </w:rPr>
                    <w:t>Abs Occurrences</w:t>
                  </w:r>
                </w:p>
              </w:tc>
              <w:tc>
                <w:tcPr>
                  <w:tcW w:w="1031" w:type="dxa"/>
                  <w:tcBorders>
                    <w:top w:val="single" w:sz="4" w:space="0" w:color="979991"/>
                    <w:left w:val="single" w:sz="4" w:space="0" w:color="979991"/>
                    <w:bottom w:val="nil"/>
                    <w:right w:val="nil"/>
                  </w:tcBorders>
                  <w:shd w:val="clear" w:color="000000" w:fill="0066CC"/>
                  <w:noWrap/>
                  <w:hideMark/>
                </w:tcPr>
                <w:p w:rsidR="00D16B17" w:rsidRPr="00AF3A52" w:rsidRDefault="00D16B17" w:rsidP="00C746F9">
                  <w:pPr>
                    <w:spacing w:after="0" w:line="240" w:lineRule="auto"/>
                    <w:rPr>
                      <w:rFonts w:ascii="Calibri" w:eastAsia="Times New Roman" w:hAnsi="Calibri" w:cs="Calibri"/>
                      <w:b/>
                      <w:bCs/>
                      <w:color w:val="FFFFFF"/>
                      <w:sz w:val="16"/>
                      <w:szCs w:val="16"/>
                      <w:lang w:eastAsia="en-GB"/>
                    </w:rPr>
                  </w:pPr>
                  <w:r w:rsidRPr="00AF3A52">
                    <w:rPr>
                      <w:rFonts w:ascii="Calibri" w:eastAsia="Times New Roman" w:hAnsi="Calibri" w:cs="Calibri"/>
                      <w:b/>
                      <w:bCs/>
                      <w:color w:val="FFFFFF"/>
                      <w:sz w:val="16"/>
                      <w:szCs w:val="16"/>
                      <w:lang w:eastAsia="en-GB"/>
                    </w:rPr>
                    <w:t>FTE Days Lost</w:t>
                  </w:r>
                </w:p>
              </w:tc>
              <w:tc>
                <w:tcPr>
                  <w:tcW w:w="1031" w:type="dxa"/>
                  <w:tcBorders>
                    <w:top w:val="single" w:sz="4" w:space="0" w:color="979991"/>
                    <w:left w:val="single" w:sz="4" w:space="0" w:color="979991"/>
                    <w:bottom w:val="nil"/>
                    <w:right w:val="nil"/>
                  </w:tcBorders>
                  <w:shd w:val="clear" w:color="000000" w:fill="0066CC"/>
                  <w:noWrap/>
                  <w:hideMark/>
                </w:tcPr>
                <w:p w:rsidR="00D16B17" w:rsidRPr="00AF3A52" w:rsidRDefault="00D16B17" w:rsidP="00C746F9">
                  <w:pPr>
                    <w:spacing w:after="0" w:line="240" w:lineRule="auto"/>
                    <w:rPr>
                      <w:rFonts w:ascii="Calibri" w:eastAsia="Times New Roman" w:hAnsi="Calibri" w:cs="Calibri"/>
                      <w:b/>
                      <w:bCs/>
                      <w:color w:val="FFFFFF"/>
                      <w:sz w:val="16"/>
                      <w:szCs w:val="16"/>
                      <w:lang w:eastAsia="en-GB"/>
                    </w:rPr>
                  </w:pPr>
                  <w:r w:rsidRPr="00AF3A52">
                    <w:rPr>
                      <w:rFonts w:ascii="Calibri" w:eastAsia="Times New Roman" w:hAnsi="Calibri" w:cs="Calibri"/>
                      <w:b/>
                      <w:bCs/>
                      <w:color w:val="FFFFFF"/>
                      <w:sz w:val="16"/>
                      <w:szCs w:val="16"/>
                      <w:lang w:eastAsia="en-GB"/>
                    </w:rPr>
                    <w:t>Abs Estimated Cost</w:t>
                  </w:r>
                </w:p>
              </w:tc>
              <w:tc>
                <w:tcPr>
                  <w:tcW w:w="537" w:type="dxa"/>
                  <w:tcBorders>
                    <w:top w:val="single" w:sz="4" w:space="0" w:color="979991"/>
                    <w:left w:val="single" w:sz="4" w:space="0" w:color="979991"/>
                    <w:bottom w:val="nil"/>
                    <w:right w:val="single" w:sz="4" w:space="0" w:color="979991"/>
                  </w:tcBorders>
                  <w:shd w:val="clear" w:color="000000" w:fill="0066CC"/>
                  <w:hideMark/>
                </w:tcPr>
                <w:p w:rsidR="00D16B17" w:rsidRPr="00AF3A52" w:rsidRDefault="00D16B17" w:rsidP="00C746F9">
                  <w:pPr>
                    <w:spacing w:after="0" w:line="240" w:lineRule="auto"/>
                    <w:rPr>
                      <w:rFonts w:ascii="Calibri" w:eastAsia="Times New Roman" w:hAnsi="Calibri" w:cs="Calibri"/>
                      <w:b/>
                      <w:bCs/>
                      <w:color w:val="FFFFFF"/>
                      <w:sz w:val="16"/>
                      <w:szCs w:val="16"/>
                      <w:lang w:eastAsia="en-GB"/>
                    </w:rPr>
                  </w:pPr>
                  <w:r w:rsidRPr="00AF3A52">
                    <w:rPr>
                      <w:rFonts w:ascii="Calibri" w:eastAsia="Times New Roman" w:hAnsi="Calibri" w:cs="Calibri"/>
                      <w:b/>
                      <w:bCs/>
                      <w:color w:val="FFFFFF"/>
                      <w:sz w:val="16"/>
                      <w:szCs w:val="16"/>
                      <w:lang w:eastAsia="en-GB"/>
                    </w:rPr>
                    <w:t>%</w:t>
                  </w:r>
                </w:p>
              </w:tc>
            </w:tr>
            <w:tr w:rsidR="00D16B17" w:rsidRPr="00AF3A52" w:rsidTr="00D16B17">
              <w:trPr>
                <w:trHeight w:val="333"/>
              </w:trPr>
              <w:tc>
                <w:tcPr>
                  <w:tcW w:w="4011" w:type="dxa"/>
                  <w:tcBorders>
                    <w:top w:val="single" w:sz="4" w:space="0" w:color="979991"/>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S13 Cold, Cough, Flu - Influenza</w:t>
                  </w:r>
                </w:p>
              </w:tc>
              <w:tc>
                <w:tcPr>
                  <w:tcW w:w="1031" w:type="dxa"/>
                  <w:tcBorders>
                    <w:top w:val="single" w:sz="4" w:space="0" w:color="979991"/>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276</w:t>
                  </w:r>
                </w:p>
              </w:tc>
              <w:tc>
                <w:tcPr>
                  <w:tcW w:w="1113" w:type="dxa"/>
                  <w:tcBorders>
                    <w:top w:val="single" w:sz="4" w:space="0" w:color="979991"/>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281</w:t>
                  </w:r>
                </w:p>
              </w:tc>
              <w:tc>
                <w:tcPr>
                  <w:tcW w:w="1031" w:type="dxa"/>
                  <w:tcBorders>
                    <w:top w:val="single" w:sz="4" w:space="0" w:color="979991"/>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979.58</w:t>
                  </w:r>
                </w:p>
              </w:tc>
              <w:tc>
                <w:tcPr>
                  <w:tcW w:w="1031" w:type="dxa"/>
                  <w:tcBorders>
                    <w:top w:val="single" w:sz="4" w:space="0" w:color="979991"/>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£89,452.89</w:t>
                  </w:r>
                </w:p>
              </w:tc>
              <w:tc>
                <w:tcPr>
                  <w:tcW w:w="537" w:type="dxa"/>
                  <w:tcBorders>
                    <w:top w:val="single" w:sz="4" w:space="0" w:color="979991"/>
                    <w:left w:val="single" w:sz="4" w:space="0" w:color="979991"/>
                    <w:bottom w:val="single" w:sz="4" w:space="0" w:color="979991"/>
                    <w:right w:val="single" w:sz="4" w:space="0" w:color="979991"/>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19.1</w:t>
                  </w:r>
                </w:p>
              </w:tc>
            </w:tr>
            <w:tr w:rsidR="00D16B17" w:rsidRPr="00AF3A52" w:rsidTr="00D16B17">
              <w:trPr>
                <w:trHeight w:val="333"/>
              </w:trPr>
              <w:tc>
                <w:tcPr>
                  <w:tcW w:w="401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S10 Anxiety/stress/depression/other psychiatric illnesses</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50</w:t>
                  </w:r>
                </w:p>
              </w:tc>
              <w:tc>
                <w:tcPr>
                  <w:tcW w:w="1113"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51</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707.12</w:t>
                  </w:r>
                </w:p>
              </w:tc>
              <w:tc>
                <w:tcPr>
                  <w:tcW w:w="103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£70,409.89</w:t>
                  </w:r>
                </w:p>
              </w:tc>
              <w:tc>
                <w:tcPr>
                  <w:tcW w:w="537" w:type="dxa"/>
                  <w:tcBorders>
                    <w:top w:val="nil"/>
                    <w:left w:val="single" w:sz="4" w:space="0" w:color="979991"/>
                    <w:bottom w:val="single" w:sz="4" w:space="0" w:color="979991"/>
                    <w:right w:val="single" w:sz="4" w:space="0" w:color="979991"/>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13.8</w:t>
                  </w:r>
                </w:p>
              </w:tc>
            </w:tr>
            <w:tr w:rsidR="00D16B17" w:rsidRPr="00AF3A52" w:rsidTr="00D16B17">
              <w:trPr>
                <w:trHeight w:val="333"/>
              </w:trPr>
              <w:tc>
                <w:tcPr>
                  <w:tcW w:w="401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S99 Unknown causes / Not specified</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84</w:t>
                  </w:r>
                </w:p>
              </w:tc>
              <w:tc>
                <w:tcPr>
                  <w:tcW w:w="1113"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85</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619.29</w:t>
                  </w:r>
                </w:p>
              </w:tc>
              <w:tc>
                <w:tcPr>
                  <w:tcW w:w="103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£51,389.48</w:t>
                  </w:r>
                </w:p>
              </w:tc>
              <w:tc>
                <w:tcPr>
                  <w:tcW w:w="537" w:type="dxa"/>
                  <w:tcBorders>
                    <w:top w:val="nil"/>
                    <w:left w:val="single" w:sz="4" w:space="0" w:color="979991"/>
                    <w:bottom w:val="single" w:sz="4" w:space="0" w:color="979991"/>
                    <w:right w:val="single" w:sz="4" w:space="0" w:color="979991"/>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12.1</w:t>
                  </w:r>
                </w:p>
              </w:tc>
            </w:tr>
            <w:tr w:rsidR="00D16B17" w:rsidRPr="00AF3A52" w:rsidTr="00D16B17">
              <w:trPr>
                <w:trHeight w:val="333"/>
              </w:trPr>
              <w:tc>
                <w:tcPr>
                  <w:tcW w:w="401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S12 Other musculoskeletal problems</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42</w:t>
                  </w:r>
                </w:p>
              </w:tc>
              <w:tc>
                <w:tcPr>
                  <w:tcW w:w="1113"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43</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422.70</w:t>
                  </w:r>
                </w:p>
              </w:tc>
              <w:tc>
                <w:tcPr>
                  <w:tcW w:w="103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£26,993.48</w:t>
                  </w:r>
                </w:p>
              </w:tc>
              <w:tc>
                <w:tcPr>
                  <w:tcW w:w="537" w:type="dxa"/>
                  <w:tcBorders>
                    <w:top w:val="nil"/>
                    <w:left w:val="single" w:sz="4" w:space="0" w:color="979991"/>
                    <w:bottom w:val="single" w:sz="4" w:space="0" w:color="979991"/>
                    <w:right w:val="single" w:sz="4" w:space="0" w:color="979991"/>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8.2</w:t>
                  </w:r>
                </w:p>
              </w:tc>
            </w:tr>
            <w:tr w:rsidR="00D16B17" w:rsidRPr="00AF3A52" w:rsidTr="00D16B17">
              <w:trPr>
                <w:trHeight w:val="333"/>
              </w:trPr>
              <w:tc>
                <w:tcPr>
                  <w:tcW w:w="401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S25 Gastrointestinal problems</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105</w:t>
                  </w:r>
                </w:p>
              </w:tc>
              <w:tc>
                <w:tcPr>
                  <w:tcW w:w="1113"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105</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382.67</w:t>
                  </w:r>
                </w:p>
              </w:tc>
              <w:tc>
                <w:tcPr>
                  <w:tcW w:w="103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£38,298.26</w:t>
                  </w:r>
                </w:p>
              </w:tc>
              <w:tc>
                <w:tcPr>
                  <w:tcW w:w="537" w:type="dxa"/>
                  <w:tcBorders>
                    <w:top w:val="nil"/>
                    <w:left w:val="single" w:sz="4" w:space="0" w:color="979991"/>
                    <w:bottom w:val="single" w:sz="4" w:space="0" w:color="979991"/>
                    <w:right w:val="single" w:sz="4" w:space="0" w:color="979991"/>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7.4</w:t>
                  </w:r>
                </w:p>
              </w:tc>
            </w:tr>
            <w:tr w:rsidR="00D16B17" w:rsidRPr="00AF3A52" w:rsidTr="00D16B17">
              <w:trPr>
                <w:trHeight w:val="333"/>
              </w:trPr>
              <w:tc>
                <w:tcPr>
                  <w:tcW w:w="401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S15 Chest &amp; respiratory problems</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44</w:t>
                  </w:r>
                </w:p>
              </w:tc>
              <w:tc>
                <w:tcPr>
                  <w:tcW w:w="1113"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46</w:t>
                  </w:r>
                </w:p>
              </w:tc>
              <w:tc>
                <w:tcPr>
                  <w:tcW w:w="1031" w:type="dxa"/>
                  <w:tcBorders>
                    <w:top w:val="nil"/>
                    <w:left w:val="single" w:sz="4" w:space="0" w:color="979991"/>
                    <w:bottom w:val="single" w:sz="4" w:space="0" w:color="979991"/>
                    <w:right w:val="nil"/>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371.89</w:t>
                  </w:r>
                </w:p>
              </w:tc>
              <w:tc>
                <w:tcPr>
                  <w:tcW w:w="1031" w:type="dxa"/>
                  <w:tcBorders>
                    <w:top w:val="nil"/>
                    <w:left w:val="single" w:sz="4" w:space="0" w:color="979991"/>
                    <w:bottom w:val="single" w:sz="4" w:space="0" w:color="979991"/>
                    <w:right w:val="nil"/>
                  </w:tcBorders>
                  <w:shd w:val="clear" w:color="000000" w:fill="FFFFFF"/>
                  <w:noWrap/>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£32,531.70</w:t>
                  </w:r>
                </w:p>
              </w:tc>
              <w:tc>
                <w:tcPr>
                  <w:tcW w:w="537" w:type="dxa"/>
                  <w:tcBorders>
                    <w:top w:val="nil"/>
                    <w:left w:val="single" w:sz="4" w:space="0" w:color="979991"/>
                    <w:bottom w:val="single" w:sz="4" w:space="0" w:color="979991"/>
                    <w:right w:val="single" w:sz="4" w:space="0" w:color="979991"/>
                  </w:tcBorders>
                  <w:shd w:val="clear" w:color="000000" w:fill="FFFFFF"/>
                  <w:hideMark/>
                </w:tcPr>
                <w:p w:rsidR="00D16B17" w:rsidRPr="00AF3A52" w:rsidRDefault="00D16B17" w:rsidP="00C746F9">
                  <w:pPr>
                    <w:spacing w:after="0" w:line="240" w:lineRule="auto"/>
                    <w:jc w:val="right"/>
                    <w:rPr>
                      <w:rFonts w:ascii="Calibri" w:eastAsia="Times New Roman" w:hAnsi="Calibri" w:cs="Calibri"/>
                      <w:color w:val="000000"/>
                      <w:sz w:val="16"/>
                      <w:szCs w:val="16"/>
                      <w:lang w:eastAsia="en-GB"/>
                    </w:rPr>
                  </w:pPr>
                  <w:r w:rsidRPr="00AF3A52">
                    <w:rPr>
                      <w:rFonts w:ascii="Calibri" w:eastAsia="Times New Roman" w:hAnsi="Calibri" w:cs="Calibri"/>
                      <w:color w:val="000000"/>
                      <w:sz w:val="16"/>
                      <w:szCs w:val="16"/>
                      <w:lang w:eastAsia="en-GB"/>
                    </w:rPr>
                    <w:t>7.2</w:t>
                  </w:r>
                </w:p>
              </w:tc>
            </w:tr>
          </w:tbl>
          <w:p w:rsidR="00D16B17" w:rsidRDefault="00D16B17" w:rsidP="00D16B17">
            <w:pPr>
              <w:ind w:left="720"/>
              <w:rPr>
                <w:rFonts w:ascii="Frutiger" w:hAnsi="Frutiger"/>
                <w:sz w:val="20"/>
              </w:rPr>
            </w:pPr>
          </w:p>
          <w:p w:rsidR="00D16B17" w:rsidRDefault="00D16B17" w:rsidP="00D16B17">
            <w:pPr>
              <w:ind w:left="720"/>
            </w:pPr>
            <w:r w:rsidRPr="0001346B">
              <w:rPr>
                <w:b/>
              </w:rPr>
              <w:t>Actions taken to address</w:t>
            </w:r>
            <w:r>
              <w:t xml:space="preserve"> - Mindfulness and resilience training, pro-active support and signposting to Insight services, quicker referrals to Occupational Health.  Work ongoing to address absence recorded as unknown and continued work with IP&amp;C.</w:t>
            </w:r>
          </w:p>
          <w:p w:rsidR="00D16B17" w:rsidRDefault="00D16B17" w:rsidP="00D16B17">
            <w:pPr>
              <w:ind w:left="720"/>
              <w:rPr>
                <w:rFonts w:ascii="Frutiger" w:hAnsi="Frutiger"/>
                <w:sz w:val="20"/>
              </w:rPr>
            </w:pPr>
          </w:p>
          <w:p w:rsidR="00D16B17" w:rsidRDefault="00D16B17" w:rsidP="00D16B17">
            <w:pPr>
              <w:ind w:left="720"/>
              <w:rPr>
                <w:b/>
              </w:rPr>
            </w:pPr>
            <w:r>
              <w:rPr>
                <w:b/>
              </w:rPr>
              <w:t>Staff in post, bank and agency usage</w:t>
            </w:r>
          </w:p>
          <w:p w:rsidR="00D16B17" w:rsidRDefault="00D16B17" w:rsidP="001C01D6">
            <w:pPr>
              <w:pStyle w:val="ListParagraph"/>
              <w:numPr>
                <w:ilvl w:val="0"/>
                <w:numId w:val="30"/>
              </w:numPr>
            </w:pPr>
            <w:r>
              <w:t xml:space="preserve">Increase from 2848 to 2859 for substantive staff resulting in a decrease in temporary staff </w:t>
            </w:r>
          </w:p>
          <w:p w:rsidR="00D16B17" w:rsidRDefault="00D16B17" w:rsidP="001C01D6">
            <w:pPr>
              <w:pStyle w:val="ListParagraph"/>
              <w:numPr>
                <w:ilvl w:val="0"/>
                <w:numId w:val="30"/>
              </w:numPr>
            </w:pPr>
            <w:r>
              <w:t>203 WTE bank reduction from 220 WTE</w:t>
            </w:r>
          </w:p>
          <w:p w:rsidR="00D16B17" w:rsidRDefault="00D16B17" w:rsidP="001C01D6">
            <w:pPr>
              <w:pStyle w:val="ListParagraph"/>
              <w:numPr>
                <w:ilvl w:val="0"/>
                <w:numId w:val="30"/>
              </w:numPr>
            </w:pPr>
            <w:r>
              <w:t>Agency decrease from 132 to 130 WTE</w:t>
            </w:r>
          </w:p>
          <w:p w:rsidR="00D16B17" w:rsidRDefault="00D16B17" w:rsidP="00D16B17">
            <w:pPr>
              <w:rPr>
                <w:rFonts w:ascii="Frutiger" w:hAnsi="Frutiger"/>
                <w:sz w:val="20"/>
              </w:rPr>
            </w:pPr>
          </w:p>
          <w:p w:rsidR="00561B81" w:rsidRPr="00561B81" w:rsidRDefault="00561B81" w:rsidP="00561B81">
            <w:pPr>
              <w:ind w:left="720"/>
              <w:rPr>
                <w:rFonts w:ascii="Frutiger" w:hAnsi="Frutiger"/>
                <w:sz w:val="20"/>
              </w:rPr>
            </w:pPr>
            <w:r w:rsidRPr="00561B81">
              <w:rPr>
                <w:rFonts w:ascii="Frutiger" w:hAnsi="Frutiger"/>
                <w:b/>
                <w:sz w:val="20"/>
              </w:rPr>
              <w:t>Turnover</w:t>
            </w:r>
            <w:r w:rsidRPr="00561B81">
              <w:rPr>
                <w:rFonts w:ascii="Frutiger" w:hAnsi="Frutiger"/>
                <w:sz w:val="20"/>
              </w:rPr>
              <w:t xml:space="preserve"> </w:t>
            </w:r>
            <w:r>
              <w:rPr>
                <w:rFonts w:ascii="Frutiger" w:hAnsi="Frutiger"/>
                <w:sz w:val="20"/>
              </w:rPr>
              <w:t xml:space="preserve">- </w:t>
            </w:r>
            <w:r w:rsidRPr="00561B81">
              <w:rPr>
                <w:rFonts w:ascii="Frutiger" w:hAnsi="Frutiger"/>
                <w:sz w:val="20"/>
              </w:rPr>
              <w:t>Increased from 11.6</w:t>
            </w:r>
            <w:r w:rsidR="00204C47">
              <w:rPr>
                <w:rFonts w:ascii="Frutiger" w:hAnsi="Frutiger"/>
                <w:sz w:val="20"/>
              </w:rPr>
              <w:t>9</w:t>
            </w:r>
            <w:r w:rsidRPr="00561B81">
              <w:rPr>
                <w:rFonts w:ascii="Frutiger" w:hAnsi="Frutiger"/>
                <w:sz w:val="20"/>
              </w:rPr>
              <w:t xml:space="preserve">% to 11.89%.  Stay conversations continuing with staff, ask and act sessions in place, further work to look at retention to start end of February </w:t>
            </w:r>
          </w:p>
          <w:p w:rsidR="00561B81" w:rsidRDefault="00561B81" w:rsidP="00561B81">
            <w:pPr>
              <w:ind w:left="720"/>
              <w:rPr>
                <w:rFonts w:ascii="Frutiger" w:hAnsi="Frutiger"/>
                <w:sz w:val="20"/>
              </w:rPr>
            </w:pPr>
            <w:r w:rsidRPr="00561B81">
              <w:rPr>
                <w:rFonts w:ascii="Frutiger" w:hAnsi="Frutiger"/>
                <w:sz w:val="20"/>
              </w:rPr>
              <w:t xml:space="preserve">Turnover for medical and </w:t>
            </w:r>
            <w:r w:rsidR="00896951">
              <w:rPr>
                <w:rFonts w:ascii="Frutiger" w:hAnsi="Frutiger"/>
                <w:sz w:val="20"/>
              </w:rPr>
              <w:t>d</w:t>
            </w:r>
            <w:r w:rsidRPr="00561B81">
              <w:rPr>
                <w:rFonts w:ascii="Frutiger" w:hAnsi="Frutiger"/>
                <w:sz w:val="20"/>
              </w:rPr>
              <w:t>ental - from11.80% to 11.86% but this declined in the last six months from 15.08%.</w:t>
            </w:r>
          </w:p>
          <w:p w:rsidR="00561B81" w:rsidRPr="00561B81" w:rsidRDefault="00561B81" w:rsidP="00561B81">
            <w:pPr>
              <w:ind w:left="720"/>
              <w:rPr>
                <w:rFonts w:ascii="Frutiger" w:hAnsi="Frutiger"/>
                <w:sz w:val="20"/>
              </w:rPr>
            </w:pPr>
          </w:p>
          <w:p w:rsidR="00561B81" w:rsidRDefault="00561B81" w:rsidP="00561B81">
            <w:pPr>
              <w:ind w:left="720"/>
              <w:rPr>
                <w:rFonts w:ascii="Frutiger" w:hAnsi="Frutiger"/>
                <w:sz w:val="20"/>
              </w:rPr>
            </w:pPr>
            <w:r w:rsidRPr="00561B81">
              <w:rPr>
                <w:rFonts w:ascii="Frutiger" w:hAnsi="Frutiger"/>
                <w:sz w:val="20"/>
              </w:rPr>
              <w:t xml:space="preserve">Nurse turnover decreased from 15.28% to 14.97% - a workforce prediction tool in development, predicted a decrease in vacancy rate from 136.73 WTE to 71.8 WTE in December 2019.  </w:t>
            </w:r>
          </w:p>
          <w:p w:rsidR="00561B81" w:rsidRPr="00561B81" w:rsidRDefault="00561B81" w:rsidP="00561B81">
            <w:pPr>
              <w:ind w:left="720"/>
              <w:rPr>
                <w:rFonts w:ascii="Frutiger" w:hAnsi="Frutiger"/>
                <w:sz w:val="20"/>
              </w:rPr>
            </w:pPr>
          </w:p>
          <w:p w:rsidR="00561B81" w:rsidRDefault="00561B81" w:rsidP="00561B81">
            <w:pPr>
              <w:ind w:left="720"/>
              <w:rPr>
                <w:rFonts w:ascii="Frutiger" w:hAnsi="Frutiger"/>
                <w:sz w:val="20"/>
              </w:rPr>
            </w:pPr>
            <w:r w:rsidRPr="00561B81">
              <w:rPr>
                <w:rFonts w:ascii="Frutiger" w:hAnsi="Frutiger"/>
                <w:sz w:val="20"/>
              </w:rPr>
              <w:t>AHP turnover has increased to 16.70% due to 5 leavers/retirements in January - 3 Radiographers, 1 Dietitian and 1 Physio.  AHP vacancy rate is 4.57%</w:t>
            </w:r>
          </w:p>
          <w:p w:rsidR="00C20FB2" w:rsidRDefault="00C20FB2" w:rsidP="00561B81">
            <w:pPr>
              <w:ind w:left="720"/>
              <w:rPr>
                <w:rFonts w:ascii="Frutiger" w:hAnsi="Frutiger"/>
                <w:sz w:val="20"/>
              </w:rPr>
            </w:pPr>
          </w:p>
          <w:p w:rsidR="00C20FB2" w:rsidRDefault="00C20FB2" w:rsidP="00561B81">
            <w:pPr>
              <w:ind w:left="720"/>
              <w:rPr>
                <w:rFonts w:ascii="Frutiger" w:hAnsi="Frutiger"/>
                <w:sz w:val="20"/>
              </w:rPr>
            </w:pPr>
            <w:r>
              <w:rPr>
                <w:rFonts w:ascii="Frutiger" w:hAnsi="Frutiger"/>
                <w:noProof/>
                <w:sz w:val="20"/>
                <w:lang w:eastAsia="en-GB"/>
              </w:rPr>
              <w:lastRenderedPageBreak/>
              <w:drawing>
                <wp:inline distT="0" distB="0" distL="0" distR="0" wp14:anchorId="6351D864" wp14:editId="55E753A3">
                  <wp:extent cx="5010150" cy="199976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7339" cy="2002631"/>
                          </a:xfrm>
                          <a:prstGeom prst="rect">
                            <a:avLst/>
                          </a:prstGeom>
                          <a:noFill/>
                        </pic:spPr>
                      </pic:pic>
                    </a:graphicData>
                  </a:graphic>
                </wp:inline>
              </w:drawing>
            </w:r>
          </w:p>
          <w:p w:rsidR="00561B81" w:rsidRPr="00561B81" w:rsidRDefault="00561B81" w:rsidP="00561B81">
            <w:pPr>
              <w:ind w:left="720"/>
              <w:rPr>
                <w:rFonts w:ascii="Frutiger" w:hAnsi="Frutiger"/>
                <w:sz w:val="20"/>
              </w:rPr>
            </w:pPr>
          </w:p>
          <w:p w:rsidR="00561B81" w:rsidRDefault="00561B81" w:rsidP="00561B81">
            <w:pPr>
              <w:ind w:left="720"/>
              <w:rPr>
                <w:rFonts w:ascii="Frutiger" w:hAnsi="Frutiger"/>
                <w:sz w:val="20"/>
              </w:rPr>
            </w:pPr>
            <w:r w:rsidRPr="00561B81">
              <w:rPr>
                <w:rFonts w:ascii="Frutiger" w:hAnsi="Frutiger"/>
                <w:b/>
                <w:sz w:val="20"/>
              </w:rPr>
              <w:t>Appraisals</w:t>
            </w:r>
            <w:r w:rsidRPr="00561B81">
              <w:rPr>
                <w:rFonts w:ascii="Frutiger" w:hAnsi="Frutiger"/>
                <w:sz w:val="20"/>
              </w:rPr>
              <w:t xml:space="preserve"> – Increased from </w:t>
            </w:r>
            <w:r w:rsidR="00204C47">
              <w:rPr>
                <w:rFonts w:ascii="Frutiger" w:hAnsi="Frutiger"/>
                <w:sz w:val="20"/>
              </w:rPr>
              <w:t xml:space="preserve">82.14% to 82.61% for all staff and </w:t>
            </w:r>
            <w:r w:rsidRPr="00561B81">
              <w:rPr>
                <w:rFonts w:ascii="Frutiger" w:hAnsi="Frutiger"/>
                <w:sz w:val="20"/>
              </w:rPr>
              <w:t>85.61% to 86.12%</w:t>
            </w:r>
            <w:r w:rsidR="00204C47">
              <w:rPr>
                <w:rFonts w:ascii="Frutiger" w:hAnsi="Frutiger"/>
                <w:sz w:val="20"/>
              </w:rPr>
              <w:t xml:space="preserve"> (excluding bank staff)</w:t>
            </w:r>
            <w:r w:rsidRPr="00561B81">
              <w:rPr>
                <w:rFonts w:ascii="Frutiger" w:hAnsi="Frutiger"/>
                <w:sz w:val="20"/>
              </w:rPr>
              <w:t xml:space="preserve">.  Trajectories in place for all areas.  Operational Pressures and sickness has caused a delay in completion.  Paperwork refreshed and implemented which now concentrates on recording the appraisal discussion.  </w:t>
            </w:r>
          </w:p>
          <w:p w:rsidR="00561B81" w:rsidRDefault="00561B81" w:rsidP="00561B81">
            <w:pPr>
              <w:ind w:left="720"/>
              <w:rPr>
                <w:rFonts w:ascii="Frutiger" w:hAnsi="Frutiger"/>
                <w:sz w:val="20"/>
              </w:rPr>
            </w:pPr>
          </w:p>
          <w:p w:rsidR="00C20FB2" w:rsidRDefault="00C20FB2" w:rsidP="00C20FB2">
            <w:pPr>
              <w:ind w:left="720"/>
              <w:rPr>
                <w:rFonts w:ascii="Frutiger" w:hAnsi="Frutiger"/>
                <w:sz w:val="20"/>
              </w:rPr>
            </w:pPr>
            <w:r>
              <w:rPr>
                <w:rFonts w:ascii="Frutiger" w:hAnsi="Frutiger"/>
                <w:noProof/>
                <w:sz w:val="20"/>
                <w:lang w:eastAsia="en-GB"/>
              </w:rPr>
              <w:drawing>
                <wp:inline distT="0" distB="0" distL="0" distR="0" wp14:anchorId="26806FDB" wp14:editId="284FDDA8">
                  <wp:extent cx="5018671" cy="2228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8671" cy="2228850"/>
                          </a:xfrm>
                          <a:prstGeom prst="rect">
                            <a:avLst/>
                          </a:prstGeom>
                          <a:noFill/>
                        </pic:spPr>
                      </pic:pic>
                    </a:graphicData>
                  </a:graphic>
                </wp:inline>
              </w:drawing>
            </w:r>
          </w:p>
          <w:p w:rsidR="00C20FB2" w:rsidRPr="00561B81" w:rsidRDefault="00C20FB2" w:rsidP="00561B81">
            <w:pPr>
              <w:ind w:left="720"/>
              <w:rPr>
                <w:rFonts w:ascii="Frutiger" w:hAnsi="Frutiger"/>
                <w:sz w:val="20"/>
              </w:rPr>
            </w:pPr>
          </w:p>
          <w:p w:rsidR="00D16B17" w:rsidRDefault="00561B81" w:rsidP="00561B81">
            <w:pPr>
              <w:ind w:left="720"/>
              <w:rPr>
                <w:rFonts w:ascii="Frutiger" w:hAnsi="Frutiger"/>
                <w:sz w:val="20"/>
              </w:rPr>
            </w:pPr>
            <w:r w:rsidRPr="00561B81">
              <w:rPr>
                <w:rFonts w:ascii="Frutiger" w:hAnsi="Frutiger"/>
                <w:b/>
                <w:sz w:val="20"/>
              </w:rPr>
              <w:t>Mandatory training</w:t>
            </w:r>
            <w:r w:rsidRPr="00561B81">
              <w:rPr>
                <w:rFonts w:ascii="Frutiger" w:hAnsi="Frutiger"/>
                <w:sz w:val="20"/>
              </w:rPr>
              <w:t xml:space="preserve"> </w:t>
            </w:r>
            <w:r>
              <w:rPr>
                <w:rFonts w:ascii="Frutiger" w:hAnsi="Frutiger"/>
                <w:sz w:val="20"/>
              </w:rPr>
              <w:t xml:space="preserve">- </w:t>
            </w:r>
            <w:r w:rsidRPr="00561B81">
              <w:rPr>
                <w:rFonts w:ascii="Frutiger" w:hAnsi="Frutiger"/>
                <w:sz w:val="20"/>
              </w:rPr>
              <w:t xml:space="preserve">Although slight increases for all 10 subjects overall compliance remains the same at 85.63%.  Mandatory training compliance being tracked on a weekly basis.  More emphasis being placed on workbook completion and e-learning extending the flexibility to complete the training.   </w:t>
            </w:r>
          </w:p>
          <w:p w:rsidR="008B16D3" w:rsidRDefault="008B16D3" w:rsidP="00C746F9">
            <w:pPr>
              <w:rPr>
                <w:rFonts w:ascii="Frutiger" w:hAnsi="Frutiger"/>
                <w:sz w:val="20"/>
              </w:rPr>
            </w:pPr>
          </w:p>
          <w:p w:rsidR="00C20FB2" w:rsidRDefault="00C20FB2" w:rsidP="00C20FB2">
            <w:pPr>
              <w:jc w:val="center"/>
              <w:rPr>
                <w:rFonts w:ascii="Frutiger" w:hAnsi="Frutiger"/>
                <w:sz w:val="20"/>
              </w:rPr>
            </w:pPr>
            <w:r>
              <w:rPr>
                <w:rFonts w:ascii="Frutiger" w:hAnsi="Frutiger"/>
                <w:noProof/>
                <w:sz w:val="20"/>
                <w:lang w:eastAsia="en-GB"/>
              </w:rPr>
              <w:drawing>
                <wp:inline distT="0" distB="0" distL="0" distR="0" wp14:anchorId="1AF7393F" wp14:editId="195BD6BE">
                  <wp:extent cx="4953000" cy="22906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4671" cy="2296017"/>
                          </a:xfrm>
                          <a:prstGeom prst="rect">
                            <a:avLst/>
                          </a:prstGeom>
                          <a:noFill/>
                        </pic:spPr>
                      </pic:pic>
                    </a:graphicData>
                  </a:graphic>
                </wp:inline>
              </w:drawing>
            </w:r>
          </w:p>
        </w:tc>
      </w:tr>
      <w:tr w:rsidR="008B16D3" w:rsidTr="00C746F9">
        <w:tc>
          <w:tcPr>
            <w:tcW w:w="9242" w:type="dxa"/>
            <w:shd w:val="clear" w:color="auto" w:fill="D9D9D9" w:themeFill="background1" w:themeFillShade="D9"/>
          </w:tcPr>
          <w:p w:rsidR="008B16D3" w:rsidRDefault="008B16D3" w:rsidP="00C746F9">
            <w:pPr>
              <w:rPr>
                <w:rFonts w:ascii="Frutiger" w:hAnsi="Frutiger"/>
                <w:sz w:val="20"/>
              </w:rPr>
            </w:pPr>
            <w:r w:rsidRPr="000B71A0">
              <w:rPr>
                <w:rFonts w:ascii="Frutiger" w:hAnsi="Frutiger"/>
                <w:sz w:val="20"/>
              </w:rPr>
              <w:lastRenderedPageBreak/>
              <w:t>Impact on performance on other domains and strategic priorities</w:t>
            </w:r>
          </w:p>
        </w:tc>
      </w:tr>
      <w:tr w:rsidR="008B16D3" w:rsidRPr="000B71A0" w:rsidTr="00C746F9">
        <w:tc>
          <w:tcPr>
            <w:tcW w:w="9242" w:type="dxa"/>
            <w:shd w:val="clear" w:color="auto" w:fill="FFFFFF" w:themeFill="background1"/>
          </w:tcPr>
          <w:p w:rsidR="008B16D3" w:rsidRPr="000B71A0" w:rsidRDefault="008B16D3" w:rsidP="00C746F9">
            <w:pPr>
              <w:rPr>
                <w:rFonts w:ascii="Frutiger" w:hAnsi="Frutiger"/>
                <w:sz w:val="20"/>
              </w:rPr>
            </w:pPr>
          </w:p>
        </w:tc>
      </w:tr>
    </w:tbl>
    <w:p w:rsidR="001B6A83" w:rsidRDefault="001B6A83" w:rsidP="00B17D83">
      <w:pPr>
        <w:sectPr w:rsidR="001B6A83" w:rsidSect="00F403A3">
          <w:pgSz w:w="11906" w:h="16838"/>
          <w:pgMar w:top="1440" w:right="1440" w:bottom="1440" w:left="1440" w:header="709" w:footer="709" w:gutter="0"/>
          <w:cols w:space="708"/>
          <w:docGrid w:linePitch="360"/>
        </w:sectPr>
      </w:pPr>
    </w:p>
    <w:p w:rsidR="00E541D7" w:rsidRDefault="00FA5281" w:rsidP="00B17D83">
      <w:r w:rsidRPr="00FA5281">
        <w:rPr>
          <w:noProof/>
          <w:lang w:eastAsia="en-GB"/>
        </w:rPr>
        <w:lastRenderedPageBreak/>
        <w:drawing>
          <wp:inline distT="0" distB="0" distL="0" distR="0" wp14:anchorId="559A5136" wp14:editId="1C2A6CC5">
            <wp:extent cx="8863330" cy="38957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3330" cy="3895706"/>
                    </a:xfrm>
                    <a:prstGeom prst="rect">
                      <a:avLst/>
                    </a:prstGeom>
                    <a:noFill/>
                    <a:ln>
                      <a:noFill/>
                    </a:ln>
                  </pic:spPr>
                </pic:pic>
              </a:graphicData>
            </a:graphic>
          </wp:inline>
        </w:drawing>
      </w:r>
    </w:p>
    <w:p w:rsidR="000C4FAD" w:rsidRDefault="000C4FAD" w:rsidP="00B17D83">
      <w:pPr>
        <w:rPr>
          <w:noProof/>
          <w:lang w:eastAsia="en-GB"/>
        </w:rPr>
      </w:pPr>
    </w:p>
    <w:p w:rsidR="000C4FAD" w:rsidRDefault="000C4FAD" w:rsidP="00B17D83">
      <w:pPr>
        <w:rPr>
          <w:noProof/>
          <w:lang w:eastAsia="en-GB"/>
        </w:rPr>
      </w:pPr>
    </w:p>
    <w:p w:rsidR="000C4FAD" w:rsidRDefault="000C4FAD" w:rsidP="00B17D83">
      <w:pPr>
        <w:rPr>
          <w:noProof/>
          <w:lang w:eastAsia="en-GB"/>
        </w:rPr>
      </w:pPr>
    </w:p>
    <w:p w:rsidR="000C4FAD" w:rsidRDefault="000C4FAD" w:rsidP="00B17D83">
      <w:pPr>
        <w:rPr>
          <w:noProof/>
          <w:lang w:eastAsia="en-GB"/>
        </w:rPr>
      </w:pPr>
    </w:p>
    <w:p w:rsidR="000C4FAD" w:rsidRDefault="000C4FAD" w:rsidP="00B17D83">
      <w:pPr>
        <w:rPr>
          <w:noProof/>
          <w:lang w:eastAsia="en-GB"/>
        </w:rPr>
      </w:pPr>
    </w:p>
    <w:p w:rsidR="000C4FAD" w:rsidRDefault="000C4FAD" w:rsidP="00B17D83">
      <w:pPr>
        <w:rPr>
          <w:noProof/>
          <w:lang w:eastAsia="en-GB"/>
        </w:rPr>
      </w:pPr>
      <w:r>
        <w:rPr>
          <w:noProof/>
          <w:lang w:eastAsia="en-GB"/>
        </w:rPr>
        <w:lastRenderedPageBreak/>
        <w:drawing>
          <wp:inline distT="0" distB="0" distL="0" distR="0" wp14:anchorId="229B877A" wp14:editId="43A918DB">
            <wp:extent cx="9211945" cy="514540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11945" cy="5145405"/>
                    </a:xfrm>
                    <a:prstGeom prst="rect">
                      <a:avLst/>
                    </a:prstGeom>
                    <a:noFill/>
                  </pic:spPr>
                </pic:pic>
              </a:graphicData>
            </a:graphic>
          </wp:inline>
        </w:drawing>
      </w:r>
    </w:p>
    <w:p w:rsidR="000C4FAD" w:rsidRDefault="000C4FAD" w:rsidP="00B17D83">
      <w:pPr>
        <w:rPr>
          <w:noProof/>
          <w:lang w:eastAsia="en-GB"/>
        </w:rPr>
      </w:pPr>
    </w:p>
    <w:p w:rsidR="000C4FAD" w:rsidRDefault="000C4FAD" w:rsidP="00B17D83">
      <w:pPr>
        <w:rPr>
          <w:noProof/>
          <w:lang w:eastAsia="en-GB"/>
        </w:rPr>
      </w:pPr>
    </w:p>
    <w:p w:rsidR="000C4FAD" w:rsidRDefault="000C4FAD" w:rsidP="000C4FAD">
      <w:pPr>
        <w:sectPr w:rsidR="000C4FAD" w:rsidSect="00094BA6">
          <w:pgSz w:w="16838" w:h="11906" w:orient="landscape"/>
          <w:pgMar w:top="1134" w:right="1134" w:bottom="1134" w:left="1134" w:header="709" w:footer="709" w:gutter="0"/>
          <w:cols w:space="708"/>
          <w:docGrid w:linePitch="360"/>
        </w:sectPr>
      </w:pPr>
    </w:p>
    <w:p w:rsidR="000C4FAD" w:rsidRPr="000C4FAD" w:rsidRDefault="000C4FAD" w:rsidP="000C4FAD">
      <w:pPr>
        <w:rPr>
          <w:sz w:val="18"/>
        </w:rPr>
      </w:pPr>
      <w:r w:rsidRPr="000C4FAD">
        <w:rPr>
          <w:sz w:val="18"/>
        </w:rPr>
        <w:lastRenderedPageBreak/>
        <w:t>The Trust received a letter from Dale Bywater on the 14</w:t>
      </w:r>
      <w:r w:rsidRPr="000C4FAD">
        <w:rPr>
          <w:sz w:val="18"/>
          <w:vertAlign w:val="superscript"/>
        </w:rPr>
        <w:t>th</w:t>
      </w:r>
      <w:r w:rsidRPr="000C4FAD">
        <w:rPr>
          <w:sz w:val="18"/>
        </w:rPr>
        <w:t xml:space="preserve"> February 2019.  The letter confirmed that as per a letter shared in September 2018;</w:t>
      </w:r>
    </w:p>
    <w:p w:rsidR="000C4FAD" w:rsidRPr="000C4FAD" w:rsidRDefault="000C4FAD" w:rsidP="000C4FAD">
      <w:pPr>
        <w:rPr>
          <w:i/>
          <w:iCs/>
          <w:sz w:val="18"/>
        </w:rPr>
      </w:pPr>
      <w:r w:rsidRPr="000C4FAD">
        <w:rPr>
          <w:sz w:val="18"/>
        </w:rPr>
        <w:t xml:space="preserve"> </w:t>
      </w:r>
      <w:r w:rsidRPr="000C4FAD">
        <w:rPr>
          <w:i/>
          <w:iCs/>
          <w:sz w:val="18"/>
        </w:rPr>
        <w:t>“By February 2019 we expect each trust to use its public board papers to locally report their performance on overall vaccination uptake rates and numbers of staff declining the vaccinations, to include details of rates within each of the areas you designate as ‘higher-risk’. This report should also give details of the actions that you have undertaken to deliver the 100% ambition for coverage this winter. We shall collate this information nationally by asking trusts to give a breakdown of the number of staff opting out against each of the reasons listed in appendix 2.”</w:t>
      </w:r>
    </w:p>
    <w:p w:rsidR="000C4FAD" w:rsidRPr="000C4FAD" w:rsidRDefault="000C4FAD" w:rsidP="000C4FAD">
      <w:pPr>
        <w:rPr>
          <w:sz w:val="18"/>
        </w:rPr>
      </w:pPr>
      <w:r w:rsidRPr="000C4FAD">
        <w:rPr>
          <w:sz w:val="18"/>
        </w:rPr>
        <w:t>The Trust’s response is outlined below;</w:t>
      </w:r>
    </w:p>
    <w:p w:rsidR="000C4FAD" w:rsidRPr="000C4FAD" w:rsidRDefault="000C4FAD" w:rsidP="000C4FAD">
      <w:pPr>
        <w:pStyle w:val="ListParagraph"/>
        <w:numPr>
          <w:ilvl w:val="0"/>
          <w:numId w:val="39"/>
        </w:numPr>
        <w:spacing w:after="160" w:line="259" w:lineRule="auto"/>
        <w:rPr>
          <w:sz w:val="18"/>
          <w:u w:val="single"/>
        </w:rPr>
      </w:pPr>
      <w:r w:rsidRPr="000C4FAD">
        <w:rPr>
          <w:sz w:val="18"/>
          <w:u w:val="single"/>
        </w:rPr>
        <w:t>Total uptake and opt-out rates (all trusts) [DN: this may not be required as is published monthly]</w:t>
      </w:r>
      <w:r w:rsidRPr="000C4FAD">
        <w:rPr>
          <w:sz w:val="18"/>
        </w:rPr>
        <w:t xml:space="preserve">  Data as at 17/02/19 – NHSI submission</w:t>
      </w:r>
    </w:p>
    <w:tbl>
      <w:tblPr>
        <w:tblStyle w:val="GridTable6Colorful"/>
        <w:tblW w:w="0" w:type="auto"/>
        <w:tblLook w:val="04A0" w:firstRow="1" w:lastRow="0" w:firstColumn="1" w:lastColumn="0" w:noHBand="0" w:noVBand="1"/>
      </w:tblPr>
      <w:tblGrid>
        <w:gridCol w:w="4106"/>
        <w:gridCol w:w="2410"/>
        <w:gridCol w:w="2500"/>
      </w:tblGrid>
      <w:tr w:rsidR="000C4FAD" w:rsidRPr="000C4FAD" w:rsidTr="0065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0C4FAD" w:rsidRPr="000C4FAD" w:rsidRDefault="000C4FAD" w:rsidP="00657449">
            <w:pPr>
              <w:rPr>
                <w:sz w:val="18"/>
              </w:rPr>
            </w:pPr>
          </w:p>
        </w:tc>
        <w:tc>
          <w:tcPr>
            <w:tcW w:w="2410" w:type="dxa"/>
          </w:tcPr>
          <w:p w:rsidR="000C4FAD" w:rsidRPr="000C4FAD" w:rsidRDefault="000C4FAD" w:rsidP="00657449">
            <w:pPr>
              <w:cnfStyle w:val="100000000000" w:firstRow="1" w:lastRow="0" w:firstColumn="0" w:lastColumn="0" w:oddVBand="0" w:evenVBand="0" w:oddHBand="0" w:evenHBand="0" w:firstRowFirstColumn="0" w:firstRowLastColumn="0" w:lastRowFirstColumn="0" w:lastRowLastColumn="0"/>
              <w:rPr>
                <w:sz w:val="18"/>
              </w:rPr>
            </w:pPr>
            <w:r w:rsidRPr="000C4FAD">
              <w:rPr>
                <w:sz w:val="18"/>
              </w:rPr>
              <w:t>Total numbers</w:t>
            </w:r>
          </w:p>
        </w:tc>
        <w:tc>
          <w:tcPr>
            <w:tcW w:w="2500" w:type="dxa"/>
          </w:tcPr>
          <w:p w:rsidR="000C4FAD" w:rsidRPr="000C4FAD" w:rsidRDefault="000C4FAD" w:rsidP="00657449">
            <w:pPr>
              <w:cnfStyle w:val="100000000000" w:firstRow="1" w:lastRow="0" w:firstColumn="0" w:lastColumn="0" w:oddVBand="0" w:evenVBand="0" w:oddHBand="0" w:evenHBand="0" w:firstRowFirstColumn="0" w:firstRowLastColumn="0" w:lastRowFirstColumn="0" w:lastRowLastColumn="0"/>
              <w:rPr>
                <w:sz w:val="18"/>
              </w:rPr>
            </w:pPr>
            <w:r w:rsidRPr="000C4FAD">
              <w:rPr>
                <w:sz w:val="18"/>
              </w:rPr>
              <w:t>Rates</w:t>
            </w:r>
          </w:p>
        </w:tc>
      </w:tr>
      <w:tr w:rsidR="000C4FAD" w:rsidRPr="000C4FAD" w:rsidTr="00657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0C4FAD" w:rsidRPr="000C4FAD" w:rsidRDefault="000C4FAD" w:rsidP="00657449">
            <w:pPr>
              <w:rPr>
                <w:sz w:val="18"/>
              </w:rPr>
            </w:pPr>
            <w:r w:rsidRPr="000C4FAD">
              <w:rPr>
                <w:sz w:val="18"/>
              </w:rPr>
              <w:t>Number of frontline HCW</w:t>
            </w:r>
          </w:p>
        </w:tc>
        <w:tc>
          <w:tcPr>
            <w:tcW w:w="2410"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r w:rsidRPr="000C4FAD">
              <w:rPr>
                <w:sz w:val="18"/>
              </w:rPr>
              <w:t>2596</w:t>
            </w:r>
          </w:p>
        </w:tc>
        <w:tc>
          <w:tcPr>
            <w:tcW w:w="2500"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r w:rsidRPr="000C4FAD">
              <w:rPr>
                <w:sz w:val="18"/>
              </w:rPr>
              <w:t>100%</w:t>
            </w:r>
          </w:p>
        </w:tc>
      </w:tr>
      <w:tr w:rsidR="000C4FAD" w:rsidRPr="000C4FAD" w:rsidTr="00657449">
        <w:tc>
          <w:tcPr>
            <w:cnfStyle w:val="001000000000" w:firstRow="0" w:lastRow="0" w:firstColumn="1" w:lastColumn="0" w:oddVBand="0" w:evenVBand="0" w:oddHBand="0" w:evenHBand="0" w:firstRowFirstColumn="0" w:firstRowLastColumn="0" w:lastRowFirstColumn="0" w:lastRowLastColumn="0"/>
            <w:tcW w:w="4106" w:type="dxa"/>
          </w:tcPr>
          <w:p w:rsidR="000C4FAD" w:rsidRPr="000C4FAD" w:rsidRDefault="000C4FAD" w:rsidP="00657449">
            <w:pPr>
              <w:rPr>
                <w:sz w:val="18"/>
              </w:rPr>
            </w:pPr>
            <w:r w:rsidRPr="000C4FAD">
              <w:rPr>
                <w:sz w:val="18"/>
              </w:rPr>
              <w:t>Uptake of vaccine by frontline HCW</w:t>
            </w:r>
          </w:p>
        </w:tc>
        <w:tc>
          <w:tcPr>
            <w:tcW w:w="2410"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r w:rsidRPr="000C4FAD">
              <w:rPr>
                <w:sz w:val="18"/>
              </w:rPr>
              <w:t>2072</w:t>
            </w:r>
          </w:p>
        </w:tc>
        <w:tc>
          <w:tcPr>
            <w:tcW w:w="2500"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r w:rsidRPr="000C4FAD">
              <w:rPr>
                <w:sz w:val="18"/>
              </w:rPr>
              <w:t>80%</w:t>
            </w:r>
          </w:p>
        </w:tc>
      </w:tr>
      <w:tr w:rsidR="000C4FAD" w:rsidRPr="000C4FAD" w:rsidTr="00657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0C4FAD" w:rsidRPr="000C4FAD" w:rsidRDefault="000C4FAD" w:rsidP="00657449">
            <w:pPr>
              <w:rPr>
                <w:sz w:val="18"/>
              </w:rPr>
            </w:pPr>
            <w:r w:rsidRPr="000C4FAD">
              <w:rPr>
                <w:sz w:val="18"/>
              </w:rPr>
              <w:t>Opt-out of vaccine by frontline HCW</w:t>
            </w:r>
          </w:p>
        </w:tc>
        <w:tc>
          <w:tcPr>
            <w:tcW w:w="2410"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r w:rsidRPr="000C4FAD">
              <w:rPr>
                <w:sz w:val="18"/>
              </w:rPr>
              <w:t>32</w:t>
            </w:r>
          </w:p>
        </w:tc>
        <w:tc>
          <w:tcPr>
            <w:tcW w:w="2500"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r w:rsidRPr="000C4FAD">
              <w:rPr>
                <w:sz w:val="18"/>
              </w:rPr>
              <w:t>1.5%</w:t>
            </w:r>
          </w:p>
        </w:tc>
      </w:tr>
    </w:tbl>
    <w:p w:rsidR="000C4FAD" w:rsidRPr="000C4FAD" w:rsidRDefault="000C4FAD" w:rsidP="000C4FAD">
      <w:pPr>
        <w:rPr>
          <w:sz w:val="18"/>
          <w:u w:val="single"/>
        </w:rPr>
      </w:pPr>
    </w:p>
    <w:p w:rsidR="000C4FAD" w:rsidRPr="000C4FAD" w:rsidRDefault="000C4FAD" w:rsidP="000C4FAD">
      <w:pPr>
        <w:pStyle w:val="ListParagraph"/>
        <w:numPr>
          <w:ilvl w:val="0"/>
          <w:numId w:val="39"/>
        </w:numPr>
        <w:spacing w:after="160" w:line="259" w:lineRule="auto"/>
        <w:rPr>
          <w:sz w:val="18"/>
          <w:u w:val="single"/>
        </w:rPr>
      </w:pPr>
      <w:r w:rsidRPr="000C4FAD">
        <w:rPr>
          <w:sz w:val="18"/>
          <w:u w:val="single"/>
        </w:rPr>
        <w:t>Higher-risk areas (only trusts with relevant areas – a minimum of which are set out in 7 September letter)</w:t>
      </w:r>
      <w:r w:rsidRPr="000C4FAD">
        <w:rPr>
          <w:sz w:val="18"/>
        </w:rPr>
        <w:t xml:space="preserve"> Data to be provided 25/02/19 and a verbal update to be given at Board.</w:t>
      </w:r>
    </w:p>
    <w:tbl>
      <w:tblPr>
        <w:tblStyle w:val="GridTable6Colorful"/>
        <w:tblW w:w="0" w:type="auto"/>
        <w:tblLook w:val="04A0" w:firstRow="1" w:lastRow="0" w:firstColumn="1" w:lastColumn="0" w:noHBand="0" w:noVBand="1"/>
      </w:tblPr>
      <w:tblGrid>
        <w:gridCol w:w="2093"/>
        <w:gridCol w:w="1134"/>
        <w:gridCol w:w="1559"/>
        <w:gridCol w:w="1224"/>
        <w:gridCol w:w="1503"/>
        <w:gridCol w:w="1503"/>
      </w:tblGrid>
      <w:tr w:rsidR="000C4FAD" w:rsidRPr="000C4FAD" w:rsidTr="0065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C4FAD" w:rsidRPr="000C4FAD" w:rsidRDefault="000C4FAD" w:rsidP="00657449">
            <w:pPr>
              <w:rPr>
                <w:sz w:val="18"/>
              </w:rPr>
            </w:pPr>
            <w:r w:rsidRPr="000C4FAD">
              <w:rPr>
                <w:sz w:val="18"/>
              </w:rPr>
              <w:t>Area name</w:t>
            </w:r>
          </w:p>
        </w:tc>
        <w:tc>
          <w:tcPr>
            <w:tcW w:w="1134" w:type="dxa"/>
          </w:tcPr>
          <w:p w:rsidR="000C4FAD" w:rsidRPr="000C4FAD" w:rsidRDefault="000C4FAD" w:rsidP="00657449">
            <w:pPr>
              <w:cnfStyle w:val="100000000000" w:firstRow="1" w:lastRow="0" w:firstColumn="0" w:lastColumn="0" w:oddVBand="0" w:evenVBand="0" w:oddHBand="0" w:evenHBand="0" w:firstRowFirstColumn="0" w:firstRowLastColumn="0" w:lastRowFirstColumn="0" w:lastRowLastColumn="0"/>
              <w:rPr>
                <w:sz w:val="18"/>
              </w:rPr>
            </w:pPr>
            <w:r w:rsidRPr="000C4FAD">
              <w:rPr>
                <w:sz w:val="18"/>
              </w:rPr>
              <w:t>Total number of frontline staff</w:t>
            </w:r>
          </w:p>
        </w:tc>
        <w:tc>
          <w:tcPr>
            <w:tcW w:w="1559" w:type="dxa"/>
          </w:tcPr>
          <w:p w:rsidR="000C4FAD" w:rsidRPr="000C4FAD" w:rsidRDefault="000C4FAD" w:rsidP="00657449">
            <w:pPr>
              <w:cnfStyle w:val="100000000000" w:firstRow="1" w:lastRow="0" w:firstColumn="0" w:lastColumn="0" w:oddVBand="0" w:evenVBand="0" w:oddHBand="0" w:evenHBand="0" w:firstRowFirstColumn="0" w:firstRowLastColumn="0" w:lastRowFirstColumn="0" w:lastRowLastColumn="0"/>
              <w:rPr>
                <w:sz w:val="18"/>
              </w:rPr>
            </w:pPr>
            <w:r w:rsidRPr="000C4FAD">
              <w:rPr>
                <w:sz w:val="18"/>
              </w:rPr>
              <w:t>Number who have had vaccine</w:t>
            </w:r>
          </w:p>
        </w:tc>
        <w:tc>
          <w:tcPr>
            <w:tcW w:w="1224" w:type="dxa"/>
          </w:tcPr>
          <w:p w:rsidR="000C4FAD" w:rsidRPr="000C4FAD" w:rsidRDefault="000C4FAD" w:rsidP="00657449">
            <w:pPr>
              <w:cnfStyle w:val="100000000000" w:firstRow="1" w:lastRow="0" w:firstColumn="0" w:lastColumn="0" w:oddVBand="0" w:evenVBand="0" w:oddHBand="0" w:evenHBand="0" w:firstRowFirstColumn="0" w:firstRowLastColumn="0" w:lastRowFirstColumn="0" w:lastRowLastColumn="0"/>
              <w:rPr>
                <w:sz w:val="18"/>
              </w:rPr>
            </w:pPr>
            <w:r w:rsidRPr="000C4FAD">
              <w:rPr>
                <w:sz w:val="18"/>
              </w:rPr>
              <w:t>Number who have opted-out</w:t>
            </w:r>
          </w:p>
        </w:tc>
        <w:tc>
          <w:tcPr>
            <w:tcW w:w="1503" w:type="dxa"/>
          </w:tcPr>
          <w:p w:rsidR="000C4FAD" w:rsidRPr="000C4FAD" w:rsidRDefault="000C4FAD" w:rsidP="00657449">
            <w:pPr>
              <w:cnfStyle w:val="100000000000" w:firstRow="1" w:lastRow="0" w:firstColumn="0" w:lastColumn="0" w:oddVBand="0" w:evenVBand="0" w:oddHBand="0" w:evenHBand="0" w:firstRowFirstColumn="0" w:firstRowLastColumn="0" w:lastRowFirstColumn="0" w:lastRowLastColumn="0"/>
              <w:rPr>
                <w:sz w:val="18"/>
              </w:rPr>
            </w:pPr>
            <w:r w:rsidRPr="000C4FAD">
              <w:rPr>
                <w:sz w:val="18"/>
              </w:rPr>
              <w:t>Staff redeployed? Y/N</w:t>
            </w:r>
          </w:p>
        </w:tc>
        <w:tc>
          <w:tcPr>
            <w:tcW w:w="1503" w:type="dxa"/>
          </w:tcPr>
          <w:p w:rsidR="000C4FAD" w:rsidRPr="000C4FAD" w:rsidRDefault="000C4FAD" w:rsidP="00657449">
            <w:pPr>
              <w:cnfStyle w:val="100000000000" w:firstRow="1" w:lastRow="0" w:firstColumn="0" w:lastColumn="0" w:oddVBand="0" w:evenVBand="0" w:oddHBand="0" w:evenHBand="0" w:firstRowFirstColumn="0" w:firstRowLastColumn="0" w:lastRowFirstColumn="0" w:lastRowLastColumn="0"/>
              <w:rPr>
                <w:sz w:val="18"/>
              </w:rPr>
            </w:pPr>
            <w:r w:rsidRPr="000C4FAD">
              <w:rPr>
                <w:sz w:val="18"/>
              </w:rPr>
              <w:t>Actions taken</w:t>
            </w:r>
          </w:p>
        </w:tc>
      </w:tr>
      <w:tr w:rsidR="000C4FAD" w:rsidRPr="000C4FAD" w:rsidTr="00657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C4FAD" w:rsidRPr="000C4FAD" w:rsidRDefault="000C4FAD" w:rsidP="00657449">
            <w:pPr>
              <w:rPr>
                <w:sz w:val="18"/>
              </w:rPr>
            </w:pPr>
            <w:r w:rsidRPr="000C4FAD">
              <w:rPr>
                <w:sz w:val="18"/>
              </w:rPr>
              <w:t>A&amp;E Doctors</w:t>
            </w:r>
          </w:p>
        </w:tc>
        <w:tc>
          <w:tcPr>
            <w:tcW w:w="1134"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59"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224"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03"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03"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r>
      <w:tr w:rsidR="000C4FAD" w:rsidRPr="000C4FAD" w:rsidTr="00657449">
        <w:tc>
          <w:tcPr>
            <w:cnfStyle w:val="001000000000" w:firstRow="0" w:lastRow="0" w:firstColumn="1" w:lastColumn="0" w:oddVBand="0" w:evenVBand="0" w:oddHBand="0" w:evenHBand="0" w:firstRowFirstColumn="0" w:firstRowLastColumn="0" w:lastRowFirstColumn="0" w:lastRowLastColumn="0"/>
            <w:tcW w:w="2093" w:type="dxa"/>
          </w:tcPr>
          <w:p w:rsidR="000C4FAD" w:rsidRPr="000C4FAD" w:rsidRDefault="000C4FAD" w:rsidP="00657449">
            <w:pPr>
              <w:rPr>
                <w:sz w:val="18"/>
              </w:rPr>
            </w:pPr>
            <w:r w:rsidRPr="000C4FAD">
              <w:rPr>
                <w:sz w:val="18"/>
              </w:rPr>
              <w:t>Other staff in A&amp;E</w:t>
            </w:r>
          </w:p>
        </w:tc>
        <w:tc>
          <w:tcPr>
            <w:tcW w:w="1134"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59"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224"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03"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03"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r>
      <w:tr w:rsidR="000C4FAD" w:rsidRPr="000C4FAD" w:rsidTr="00657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C4FAD" w:rsidRPr="000C4FAD" w:rsidRDefault="000C4FAD" w:rsidP="00657449">
            <w:pPr>
              <w:rPr>
                <w:sz w:val="18"/>
              </w:rPr>
            </w:pPr>
            <w:r w:rsidRPr="000C4FAD">
              <w:rPr>
                <w:sz w:val="18"/>
              </w:rPr>
              <w:t>Cancer Unit</w:t>
            </w:r>
          </w:p>
        </w:tc>
        <w:tc>
          <w:tcPr>
            <w:tcW w:w="1134"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59"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224"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03"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03"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r>
      <w:tr w:rsidR="000C4FAD" w:rsidRPr="000C4FAD" w:rsidTr="00657449">
        <w:trPr>
          <w:trHeight w:val="203"/>
        </w:trPr>
        <w:tc>
          <w:tcPr>
            <w:cnfStyle w:val="001000000000" w:firstRow="0" w:lastRow="0" w:firstColumn="1" w:lastColumn="0" w:oddVBand="0" w:evenVBand="0" w:oddHBand="0" w:evenHBand="0" w:firstRowFirstColumn="0" w:firstRowLastColumn="0" w:lastRowFirstColumn="0" w:lastRowLastColumn="0"/>
            <w:tcW w:w="2093" w:type="dxa"/>
          </w:tcPr>
          <w:p w:rsidR="000C4FAD" w:rsidRPr="000C4FAD" w:rsidRDefault="000C4FAD" w:rsidP="00657449">
            <w:pPr>
              <w:rPr>
                <w:sz w:val="18"/>
              </w:rPr>
            </w:pPr>
            <w:r w:rsidRPr="000C4FAD">
              <w:rPr>
                <w:sz w:val="18"/>
              </w:rPr>
              <w:t>ITU</w:t>
            </w:r>
          </w:p>
        </w:tc>
        <w:tc>
          <w:tcPr>
            <w:tcW w:w="1134"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59"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224"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03"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03"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r>
      <w:tr w:rsidR="000C4FAD" w:rsidRPr="000C4FAD" w:rsidTr="0065744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093" w:type="dxa"/>
          </w:tcPr>
          <w:p w:rsidR="000C4FAD" w:rsidRPr="000C4FAD" w:rsidRDefault="000C4FAD" w:rsidP="00657449">
            <w:pPr>
              <w:rPr>
                <w:sz w:val="18"/>
              </w:rPr>
            </w:pPr>
            <w:r w:rsidRPr="000C4FAD">
              <w:rPr>
                <w:sz w:val="18"/>
              </w:rPr>
              <w:t>ITU Medical Staff</w:t>
            </w:r>
          </w:p>
        </w:tc>
        <w:tc>
          <w:tcPr>
            <w:tcW w:w="1134"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59"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224"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03"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c>
          <w:tcPr>
            <w:tcW w:w="1503"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p>
        </w:tc>
      </w:tr>
      <w:tr w:rsidR="000C4FAD" w:rsidRPr="000C4FAD" w:rsidTr="00657449">
        <w:trPr>
          <w:trHeight w:val="203"/>
        </w:trPr>
        <w:tc>
          <w:tcPr>
            <w:cnfStyle w:val="001000000000" w:firstRow="0" w:lastRow="0" w:firstColumn="1" w:lastColumn="0" w:oddVBand="0" w:evenVBand="0" w:oddHBand="0" w:evenHBand="0" w:firstRowFirstColumn="0" w:firstRowLastColumn="0" w:lastRowFirstColumn="0" w:lastRowLastColumn="0"/>
            <w:tcW w:w="2093" w:type="dxa"/>
          </w:tcPr>
          <w:p w:rsidR="000C4FAD" w:rsidRPr="000C4FAD" w:rsidRDefault="000C4FAD" w:rsidP="00657449">
            <w:pPr>
              <w:rPr>
                <w:sz w:val="18"/>
              </w:rPr>
            </w:pPr>
            <w:r w:rsidRPr="000C4FAD">
              <w:rPr>
                <w:sz w:val="18"/>
              </w:rPr>
              <w:t>NICU</w:t>
            </w:r>
          </w:p>
        </w:tc>
        <w:tc>
          <w:tcPr>
            <w:tcW w:w="1134"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59"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224"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03"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c>
          <w:tcPr>
            <w:tcW w:w="1503"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p>
        </w:tc>
      </w:tr>
    </w:tbl>
    <w:p w:rsidR="000C4FAD" w:rsidRPr="000C4FAD" w:rsidRDefault="000C4FAD" w:rsidP="000C4FAD">
      <w:pPr>
        <w:pStyle w:val="ListParagraph"/>
        <w:rPr>
          <w:sz w:val="18"/>
          <w:u w:val="single"/>
        </w:rPr>
      </w:pPr>
    </w:p>
    <w:p w:rsidR="000C4FAD" w:rsidRPr="000C4FAD" w:rsidRDefault="000C4FAD" w:rsidP="000C4FAD">
      <w:pPr>
        <w:pStyle w:val="ListParagraph"/>
        <w:numPr>
          <w:ilvl w:val="0"/>
          <w:numId w:val="39"/>
        </w:numPr>
        <w:spacing w:after="160" w:line="259" w:lineRule="auto"/>
        <w:rPr>
          <w:sz w:val="18"/>
          <w:u w:val="single"/>
        </w:rPr>
      </w:pPr>
      <w:r w:rsidRPr="000C4FAD">
        <w:rPr>
          <w:sz w:val="18"/>
          <w:u w:val="single"/>
        </w:rPr>
        <w:t>Actions taken to reach 100% uptake ambition (all trusts)</w:t>
      </w:r>
    </w:p>
    <w:tbl>
      <w:tblPr>
        <w:tblStyle w:val="TableGrid"/>
        <w:tblW w:w="0" w:type="auto"/>
        <w:shd w:val="clear" w:color="auto" w:fill="FFFFFF" w:themeFill="background1"/>
        <w:tblLook w:val="04A0" w:firstRow="1" w:lastRow="0" w:firstColumn="1" w:lastColumn="0" w:noHBand="0" w:noVBand="1"/>
      </w:tblPr>
      <w:tblGrid>
        <w:gridCol w:w="9016"/>
      </w:tblGrid>
      <w:tr w:rsidR="000C4FAD" w:rsidRPr="000C4FAD" w:rsidTr="00657449">
        <w:tc>
          <w:tcPr>
            <w:tcW w:w="9016" w:type="dxa"/>
            <w:shd w:val="clear" w:color="auto" w:fill="FFFFFF" w:themeFill="background1"/>
          </w:tcPr>
          <w:p w:rsidR="000C4FAD" w:rsidRPr="000C4FAD" w:rsidRDefault="000C4FAD" w:rsidP="00657449">
            <w:pPr>
              <w:tabs>
                <w:tab w:val="left" w:pos="2400"/>
              </w:tabs>
              <w:rPr>
                <w:sz w:val="18"/>
              </w:rPr>
            </w:pPr>
          </w:p>
          <w:p w:rsidR="000C4FAD" w:rsidRPr="000C4FAD" w:rsidRDefault="000C4FAD" w:rsidP="00657449">
            <w:pPr>
              <w:tabs>
                <w:tab w:val="left" w:pos="2400"/>
              </w:tabs>
              <w:rPr>
                <w:sz w:val="18"/>
              </w:rPr>
            </w:pPr>
            <w:r w:rsidRPr="000C4FAD">
              <w:rPr>
                <w:sz w:val="18"/>
              </w:rPr>
              <w:t xml:space="preserve">The Trust </w:t>
            </w:r>
            <w:proofErr w:type="gramStart"/>
            <w:r w:rsidRPr="000C4FAD">
              <w:rPr>
                <w:sz w:val="18"/>
              </w:rPr>
              <w:t>are</w:t>
            </w:r>
            <w:proofErr w:type="gramEnd"/>
            <w:r w:rsidRPr="000C4FAD">
              <w:rPr>
                <w:sz w:val="18"/>
              </w:rPr>
              <w:t xml:space="preserve"> proactively working to ensure a 100% uptake of all frontline HCW.</w:t>
            </w:r>
            <w:r w:rsidRPr="000C4FAD">
              <w:rPr>
                <w:sz w:val="18"/>
              </w:rPr>
              <w:tab/>
            </w:r>
          </w:p>
          <w:p w:rsidR="000C4FAD" w:rsidRPr="000C4FAD" w:rsidRDefault="000C4FAD" w:rsidP="00657449">
            <w:pPr>
              <w:tabs>
                <w:tab w:val="left" w:pos="2400"/>
              </w:tabs>
              <w:rPr>
                <w:sz w:val="18"/>
              </w:rPr>
            </w:pPr>
            <w:r w:rsidRPr="000C4FAD">
              <w:rPr>
                <w:sz w:val="18"/>
              </w:rPr>
              <w:t>The following actions are in place;</w:t>
            </w:r>
          </w:p>
          <w:p w:rsidR="000C4FAD" w:rsidRPr="000C4FAD" w:rsidRDefault="000C4FAD" w:rsidP="000C4FAD">
            <w:pPr>
              <w:pStyle w:val="ListParagraph"/>
              <w:numPr>
                <w:ilvl w:val="0"/>
                <w:numId w:val="40"/>
              </w:numPr>
              <w:tabs>
                <w:tab w:val="left" w:pos="2400"/>
              </w:tabs>
              <w:rPr>
                <w:sz w:val="18"/>
              </w:rPr>
            </w:pPr>
            <w:r w:rsidRPr="000C4FAD">
              <w:rPr>
                <w:sz w:val="18"/>
              </w:rPr>
              <w:t>Regular clinics held</w:t>
            </w:r>
          </w:p>
          <w:p w:rsidR="000C4FAD" w:rsidRPr="000C4FAD" w:rsidRDefault="000C4FAD" w:rsidP="000C4FAD">
            <w:pPr>
              <w:pStyle w:val="ListParagraph"/>
              <w:numPr>
                <w:ilvl w:val="0"/>
                <w:numId w:val="40"/>
              </w:numPr>
              <w:tabs>
                <w:tab w:val="left" w:pos="2400"/>
              </w:tabs>
              <w:rPr>
                <w:sz w:val="18"/>
              </w:rPr>
            </w:pPr>
            <w:r w:rsidRPr="000C4FAD">
              <w:rPr>
                <w:sz w:val="18"/>
              </w:rPr>
              <w:t xml:space="preserve">Drop in option available </w:t>
            </w:r>
          </w:p>
          <w:p w:rsidR="000C4FAD" w:rsidRPr="000C4FAD" w:rsidRDefault="000C4FAD" w:rsidP="000C4FAD">
            <w:pPr>
              <w:pStyle w:val="ListParagraph"/>
              <w:numPr>
                <w:ilvl w:val="0"/>
                <w:numId w:val="40"/>
              </w:numPr>
              <w:tabs>
                <w:tab w:val="left" w:pos="2400"/>
              </w:tabs>
              <w:rPr>
                <w:sz w:val="18"/>
              </w:rPr>
            </w:pPr>
            <w:r w:rsidRPr="000C4FAD">
              <w:rPr>
                <w:sz w:val="18"/>
              </w:rPr>
              <w:t>Regular reminders to all frontline staff at departmental / corporate meetings</w:t>
            </w:r>
          </w:p>
          <w:p w:rsidR="000C4FAD" w:rsidRPr="000C4FAD" w:rsidRDefault="000C4FAD" w:rsidP="000C4FAD">
            <w:pPr>
              <w:pStyle w:val="ListParagraph"/>
              <w:numPr>
                <w:ilvl w:val="0"/>
                <w:numId w:val="40"/>
              </w:numPr>
              <w:tabs>
                <w:tab w:val="left" w:pos="2400"/>
              </w:tabs>
              <w:rPr>
                <w:sz w:val="18"/>
              </w:rPr>
            </w:pPr>
            <w:r w:rsidRPr="000C4FAD">
              <w:rPr>
                <w:sz w:val="18"/>
              </w:rPr>
              <w:t>Staff are reminded at Induction</w:t>
            </w:r>
          </w:p>
          <w:p w:rsidR="000C4FAD" w:rsidRPr="000C4FAD" w:rsidRDefault="000C4FAD" w:rsidP="00657449">
            <w:pPr>
              <w:rPr>
                <w:sz w:val="18"/>
              </w:rPr>
            </w:pPr>
          </w:p>
        </w:tc>
      </w:tr>
    </w:tbl>
    <w:p w:rsidR="000C4FAD" w:rsidRPr="000C4FAD" w:rsidRDefault="000C4FAD" w:rsidP="000C4FAD">
      <w:pPr>
        <w:rPr>
          <w:sz w:val="18"/>
        </w:rPr>
      </w:pPr>
    </w:p>
    <w:p w:rsidR="000C4FAD" w:rsidRPr="000C4FAD" w:rsidRDefault="000C4FAD" w:rsidP="000C4FAD">
      <w:pPr>
        <w:rPr>
          <w:sz w:val="18"/>
          <w:u w:val="single"/>
        </w:rPr>
      </w:pPr>
      <w:r w:rsidRPr="000C4FAD">
        <w:rPr>
          <w:sz w:val="18"/>
          <w:u w:val="single"/>
        </w:rPr>
        <w:t>Reasons given for opt-out (all trusts)</w:t>
      </w:r>
    </w:p>
    <w:tbl>
      <w:tblPr>
        <w:tblStyle w:val="GridTable6Colorful"/>
        <w:tblW w:w="0" w:type="auto"/>
        <w:tblLook w:val="04A0" w:firstRow="1" w:lastRow="0" w:firstColumn="1" w:lastColumn="0" w:noHBand="0" w:noVBand="1"/>
      </w:tblPr>
      <w:tblGrid>
        <w:gridCol w:w="6799"/>
        <w:gridCol w:w="2217"/>
      </w:tblGrid>
      <w:tr w:rsidR="000C4FAD" w:rsidRPr="000C4FAD" w:rsidTr="0065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Reason</w:t>
            </w:r>
          </w:p>
        </w:tc>
        <w:tc>
          <w:tcPr>
            <w:tcW w:w="2217" w:type="dxa"/>
          </w:tcPr>
          <w:p w:rsidR="000C4FAD" w:rsidRPr="000C4FAD" w:rsidRDefault="000C4FAD" w:rsidP="00657449">
            <w:pPr>
              <w:cnfStyle w:val="100000000000" w:firstRow="1" w:lastRow="0" w:firstColumn="0" w:lastColumn="0" w:oddVBand="0" w:evenVBand="0" w:oddHBand="0" w:evenHBand="0" w:firstRowFirstColumn="0" w:firstRowLastColumn="0" w:lastRowFirstColumn="0" w:lastRowLastColumn="0"/>
              <w:rPr>
                <w:sz w:val="18"/>
              </w:rPr>
            </w:pPr>
            <w:r w:rsidRPr="000C4FAD">
              <w:rPr>
                <w:sz w:val="18"/>
              </w:rPr>
              <w:t>Number</w:t>
            </w:r>
          </w:p>
        </w:tc>
      </w:tr>
      <w:tr w:rsidR="000C4FAD" w:rsidRPr="000C4FAD" w:rsidTr="00657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I don’t like needles</w:t>
            </w:r>
          </w:p>
        </w:tc>
        <w:tc>
          <w:tcPr>
            <w:tcW w:w="2217"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r w:rsidRPr="000C4FAD">
              <w:rPr>
                <w:sz w:val="18"/>
              </w:rPr>
              <w:t>2</w:t>
            </w:r>
          </w:p>
        </w:tc>
      </w:tr>
      <w:tr w:rsidR="000C4FAD" w:rsidRPr="000C4FAD" w:rsidTr="00657449">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I don’t think I’ll get flu</w:t>
            </w:r>
          </w:p>
        </w:tc>
        <w:tc>
          <w:tcPr>
            <w:tcW w:w="2217"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r w:rsidRPr="000C4FAD">
              <w:rPr>
                <w:sz w:val="18"/>
              </w:rPr>
              <w:t>14</w:t>
            </w:r>
          </w:p>
        </w:tc>
      </w:tr>
      <w:tr w:rsidR="000C4FAD" w:rsidRPr="000C4FAD" w:rsidTr="00657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I don’t believe the evidence that being vaccinated is beneficial</w:t>
            </w:r>
          </w:p>
        </w:tc>
        <w:tc>
          <w:tcPr>
            <w:tcW w:w="2217"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r w:rsidRPr="000C4FAD">
              <w:rPr>
                <w:sz w:val="18"/>
              </w:rPr>
              <w:t>-</w:t>
            </w:r>
          </w:p>
        </w:tc>
      </w:tr>
      <w:tr w:rsidR="000C4FAD" w:rsidRPr="000C4FAD" w:rsidTr="00657449">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I’m concerned about possible side effects</w:t>
            </w:r>
          </w:p>
        </w:tc>
        <w:tc>
          <w:tcPr>
            <w:tcW w:w="2217"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r w:rsidRPr="000C4FAD">
              <w:rPr>
                <w:sz w:val="18"/>
              </w:rPr>
              <w:t>11</w:t>
            </w:r>
          </w:p>
        </w:tc>
      </w:tr>
      <w:tr w:rsidR="000C4FAD" w:rsidRPr="000C4FAD" w:rsidTr="00657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I don’t know how or where to get vaccinated</w:t>
            </w:r>
          </w:p>
        </w:tc>
        <w:tc>
          <w:tcPr>
            <w:tcW w:w="2217"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r w:rsidRPr="000C4FAD">
              <w:rPr>
                <w:sz w:val="18"/>
              </w:rPr>
              <w:t>-</w:t>
            </w:r>
          </w:p>
        </w:tc>
      </w:tr>
      <w:tr w:rsidR="000C4FAD" w:rsidRPr="000C4FAD" w:rsidTr="00657449">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It was too inconvenient to get to a place where I could get the vaccine</w:t>
            </w:r>
          </w:p>
        </w:tc>
        <w:tc>
          <w:tcPr>
            <w:tcW w:w="2217"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r w:rsidRPr="000C4FAD">
              <w:rPr>
                <w:sz w:val="18"/>
              </w:rPr>
              <w:t>-</w:t>
            </w:r>
          </w:p>
        </w:tc>
      </w:tr>
      <w:tr w:rsidR="000C4FAD" w:rsidRPr="000C4FAD" w:rsidTr="00657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The times when the vaccination is available are not convenient</w:t>
            </w:r>
          </w:p>
        </w:tc>
        <w:tc>
          <w:tcPr>
            <w:tcW w:w="2217" w:type="dxa"/>
          </w:tcPr>
          <w:p w:rsidR="000C4FAD" w:rsidRPr="000C4FAD" w:rsidRDefault="000C4FAD" w:rsidP="00657449">
            <w:pPr>
              <w:cnfStyle w:val="000000100000" w:firstRow="0" w:lastRow="0" w:firstColumn="0" w:lastColumn="0" w:oddVBand="0" w:evenVBand="0" w:oddHBand="1" w:evenHBand="0" w:firstRowFirstColumn="0" w:firstRowLastColumn="0" w:lastRowFirstColumn="0" w:lastRowLastColumn="0"/>
              <w:rPr>
                <w:sz w:val="18"/>
              </w:rPr>
            </w:pPr>
            <w:r w:rsidRPr="000C4FAD">
              <w:rPr>
                <w:sz w:val="18"/>
              </w:rPr>
              <w:t>-</w:t>
            </w:r>
          </w:p>
        </w:tc>
      </w:tr>
      <w:tr w:rsidR="000C4FAD" w:rsidRPr="000C4FAD" w:rsidTr="00657449">
        <w:tc>
          <w:tcPr>
            <w:cnfStyle w:val="001000000000" w:firstRow="0" w:lastRow="0" w:firstColumn="1" w:lastColumn="0" w:oddVBand="0" w:evenVBand="0" w:oddHBand="0" w:evenHBand="0" w:firstRowFirstColumn="0" w:firstRowLastColumn="0" w:lastRowFirstColumn="0" w:lastRowLastColumn="0"/>
            <w:tcW w:w="6799" w:type="dxa"/>
          </w:tcPr>
          <w:p w:rsidR="000C4FAD" w:rsidRPr="000C4FAD" w:rsidRDefault="000C4FAD" w:rsidP="00657449">
            <w:pPr>
              <w:rPr>
                <w:sz w:val="18"/>
              </w:rPr>
            </w:pPr>
            <w:r w:rsidRPr="000C4FAD">
              <w:rPr>
                <w:sz w:val="18"/>
              </w:rPr>
              <w:t>Other reason</w:t>
            </w:r>
          </w:p>
        </w:tc>
        <w:tc>
          <w:tcPr>
            <w:tcW w:w="2217" w:type="dxa"/>
          </w:tcPr>
          <w:p w:rsidR="000C4FAD" w:rsidRPr="000C4FAD" w:rsidRDefault="000C4FAD" w:rsidP="00657449">
            <w:pPr>
              <w:cnfStyle w:val="000000000000" w:firstRow="0" w:lastRow="0" w:firstColumn="0" w:lastColumn="0" w:oddVBand="0" w:evenVBand="0" w:oddHBand="0" w:evenHBand="0" w:firstRowFirstColumn="0" w:firstRowLastColumn="0" w:lastRowFirstColumn="0" w:lastRowLastColumn="0"/>
              <w:rPr>
                <w:sz w:val="18"/>
              </w:rPr>
            </w:pPr>
            <w:r w:rsidRPr="000C4FAD">
              <w:rPr>
                <w:sz w:val="18"/>
              </w:rPr>
              <w:t>5</w:t>
            </w:r>
          </w:p>
        </w:tc>
      </w:tr>
    </w:tbl>
    <w:p w:rsidR="000C4FAD" w:rsidRPr="000C4FAD" w:rsidRDefault="000C4FAD" w:rsidP="00B17D83">
      <w:pPr>
        <w:rPr>
          <w:noProof/>
          <w:sz w:val="18"/>
          <w:lang w:eastAsia="en-GB"/>
        </w:rPr>
      </w:pPr>
      <w:r w:rsidRPr="000C4FAD">
        <w:rPr>
          <w:sz w:val="18"/>
        </w:rPr>
        <w:br/>
      </w:r>
    </w:p>
    <w:p w:rsidR="000C4FAD" w:rsidRPr="000C4FAD" w:rsidRDefault="000C4FAD" w:rsidP="00B17D83">
      <w:pPr>
        <w:rPr>
          <w:noProof/>
          <w:sz w:val="18"/>
          <w:lang w:eastAsia="en-GB"/>
        </w:rPr>
      </w:pPr>
    </w:p>
    <w:p w:rsidR="000C4FAD" w:rsidRDefault="000C4FAD" w:rsidP="00B17D83">
      <w:pPr>
        <w:rPr>
          <w:noProof/>
          <w:lang w:eastAsia="en-GB"/>
        </w:rPr>
        <w:sectPr w:rsidR="000C4FAD" w:rsidSect="000C4FAD">
          <w:pgSz w:w="11906" w:h="16838"/>
          <w:pgMar w:top="1134" w:right="1134" w:bottom="1134" w:left="1134" w:header="709" w:footer="709" w:gutter="0"/>
          <w:cols w:space="708"/>
          <w:docGrid w:linePitch="360"/>
        </w:sectPr>
      </w:pPr>
    </w:p>
    <w:p w:rsidR="001512CB" w:rsidRPr="00AE7C61" w:rsidRDefault="001512CB" w:rsidP="001512CB">
      <w:pPr>
        <w:ind w:right="-38"/>
        <w:rPr>
          <w:sz w:val="23"/>
          <w:szCs w:val="23"/>
        </w:rPr>
      </w:pPr>
      <w:r w:rsidRPr="00AE7C61">
        <w:rPr>
          <w:sz w:val="23"/>
          <w:szCs w:val="23"/>
        </w:rPr>
        <w:lastRenderedPageBreak/>
        <w:t>DETAILED FINANCE REPORT</w:t>
      </w:r>
    </w:p>
    <w:p w:rsidR="001512CB" w:rsidRPr="00AE7C61" w:rsidRDefault="001512CB" w:rsidP="001512CB">
      <w:pPr>
        <w:rPr>
          <w:b/>
          <w:sz w:val="23"/>
          <w:szCs w:val="23"/>
        </w:rPr>
      </w:pPr>
      <w:r w:rsidRPr="00AE7C61">
        <w:rPr>
          <w:b/>
          <w:sz w:val="23"/>
          <w:szCs w:val="23"/>
        </w:rPr>
        <w:t>1.0 FINANCIAL PERFORMANCE – MONTH 10 – JANUARY 2019</w:t>
      </w:r>
    </w:p>
    <w:p w:rsidR="001512CB" w:rsidRPr="00AE7C61" w:rsidRDefault="001512CB" w:rsidP="001512CB">
      <w:pPr>
        <w:jc w:val="both"/>
        <w:rPr>
          <w:sz w:val="23"/>
          <w:szCs w:val="23"/>
        </w:rPr>
      </w:pPr>
      <w:r w:rsidRPr="00AE7C61">
        <w:rPr>
          <w:b/>
          <w:color w:val="0070C0"/>
          <w:sz w:val="23"/>
          <w:szCs w:val="23"/>
        </w:rPr>
        <w:t>In month I&amp;E</w:t>
      </w:r>
    </w:p>
    <w:p w:rsidR="001512CB" w:rsidRPr="00AE7C61" w:rsidRDefault="001512CB" w:rsidP="001C01D6">
      <w:pPr>
        <w:pStyle w:val="ListParagraph"/>
        <w:numPr>
          <w:ilvl w:val="0"/>
          <w:numId w:val="11"/>
        </w:numPr>
        <w:jc w:val="both"/>
        <w:rPr>
          <w:sz w:val="23"/>
          <w:szCs w:val="23"/>
        </w:rPr>
      </w:pPr>
      <w:r w:rsidRPr="00AE7C61">
        <w:rPr>
          <w:sz w:val="23"/>
          <w:szCs w:val="23"/>
        </w:rPr>
        <w:t>The Trust’s performance for January 2019 is a £3m deficit before Provider Sustainability Fund (PSF)</w:t>
      </w:r>
      <w:proofErr w:type="gramStart"/>
      <w:r w:rsidRPr="00AE7C61">
        <w:rPr>
          <w:sz w:val="23"/>
          <w:szCs w:val="23"/>
        </w:rPr>
        <w:t>,</w:t>
      </w:r>
      <w:proofErr w:type="gramEnd"/>
      <w:r w:rsidRPr="00AE7C61">
        <w:rPr>
          <w:sz w:val="23"/>
          <w:szCs w:val="23"/>
        </w:rPr>
        <w:t xml:space="preserve"> this is £2.3m adverse to the financial plan. The January deficit after PSF is £3m, which is £3m adverse to plan.</w:t>
      </w:r>
    </w:p>
    <w:p w:rsidR="001512CB" w:rsidRPr="00AE7C61" w:rsidRDefault="001512CB" w:rsidP="001512CB">
      <w:pPr>
        <w:jc w:val="both"/>
        <w:rPr>
          <w:color w:val="000000" w:themeColor="text1"/>
          <w:sz w:val="23"/>
          <w:szCs w:val="23"/>
        </w:rPr>
      </w:pPr>
      <w:r w:rsidRPr="00AE7C61">
        <w:rPr>
          <w:b/>
          <w:color w:val="0070C0"/>
          <w:sz w:val="23"/>
          <w:szCs w:val="23"/>
        </w:rPr>
        <w:t xml:space="preserve">Year to date </w:t>
      </w:r>
      <w:proofErr w:type="gramStart"/>
      <w:r w:rsidRPr="00AE7C61">
        <w:rPr>
          <w:b/>
          <w:color w:val="0070C0"/>
          <w:sz w:val="23"/>
          <w:szCs w:val="23"/>
        </w:rPr>
        <w:t>I&amp;E</w:t>
      </w:r>
      <w:proofErr w:type="gramEnd"/>
    </w:p>
    <w:p w:rsidR="001512CB" w:rsidRPr="00AE7C61" w:rsidRDefault="001512CB" w:rsidP="001C01D6">
      <w:pPr>
        <w:pStyle w:val="ListParagraph"/>
        <w:numPr>
          <w:ilvl w:val="0"/>
          <w:numId w:val="11"/>
        </w:numPr>
        <w:jc w:val="both"/>
        <w:rPr>
          <w:color w:val="000000" w:themeColor="text1"/>
          <w:sz w:val="23"/>
          <w:szCs w:val="23"/>
        </w:rPr>
      </w:pPr>
      <w:r w:rsidRPr="00AE7C61">
        <w:rPr>
          <w:color w:val="000000" w:themeColor="text1"/>
          <w:sz w:val="23"/>
          <w:szCs w:val="23"/>
        </w:rPr>
        <w:t>The year to date position is a £29.9m deficit before PSF which is £15.9m adverse to plan. The year to date deficit after PSF is £29.9m, £20.5m adverse to plan.</w:t>
      </w:r>
    </w:p>
    <w:p w:rsidR="001512CB" w:rsidRPr="00AE7C61" w:rsidRDefault="001512CB" w:rsidP="001512CB">
      <w:pPr>
        <w:jc w:val="both"/>
        <w:rPr>
          <w:color w:val="000000" w:themeColor="text1"/>
          <w:sz w:val="23"/>
          <w:szCs w:val="23"/>
        </w:rPr>
      </w:pPr>
      <w:r w:rsidRPr="00AE7C61">
        <w:rPr>
          <w:b/>
          <w:color w:val="0070C0"/>
          <w:sz w:val="23"/>
          <w:szCs w:val="23"/>
        </w:rPr>
        <w:t>Forecast Outturn I&amp;E</w:t>
      </w:r>
    </w:p>
    <w:p w:rsidR="001512CB" w:rsidRPr="00AE7C61" w:rsidRDefault="001512CB" w:rsidP="001C01D6">
      <w:pPr>
        <w:pStyle w:val="ListParagraph"/>
        <w:numPr>
          <w:ilvl w:val="0"/>
          <w:numId w:val="11"/>
        </w:numPr>
        <w:jc w:val="both"/>
        <w:rPr>
          <w:color w:val="000000" w:themeColor="text1"/>
          <w:sz w:val="23"/>
          <w:szCs w:val="23"/>
        </w:rPr>
      </w:pPr>
      <w:r w:rsidRPr="00AE7C61">
        <w:rPr>
          <w:color w:val="000000" w:themeColor="text1"/>
          <w:sz w:val="23"/>
          <w:szCs w:val="23"/>
        </w:rPr>
        <w:t>The Trust is forecasting to deliver a pre-PSF control total deficit of £36.6m, a £1m improvement compared to the month 9 re-forecast.</w:t>
      </w:r>
    </w:p>
    <w:p w:rsidR="001512CB" w:rsidRPr="00AE7C61" w:rsidRDefault="001512CB" w:rsidP="001C01D6">
      <w:pPr>
        <w:pStyle w:val="ListParagraph"/>
        <w:numPr>
          <w:ilvl w:val="0"/>
          <w:numId w:val="11"/>
        </w:numPr>
        <w:jc w:val="both"/>
        <w:rPr>
          <w:color w:val="000000" w:themeColor="text1"/>
          <w:sz w:val="23"/>
          <w:szCs w:val="23"/>
        </w:rPr>
      </w:pPr>
      <w:r w:rsidRPr="00AE7C61">
        <w:rPr>
          <w:color w:val="000000" w:themeColor="text1"/>
          <w:sz w:val="23"/>
          <w:szCs w:val="23"/>
        </w:rPr>
        <w:t>Performance in January is £0.1m adverse to the re-forecast trajectory.</w:t>
      </w:r>
    </w:p>
    <w:p w:rsidR="001512CB" w:rsidRPr="00AE7C61" w:rsidRDefault="001512CB" w:rsidP="001C01D6">
      <w:pPr>
        <w:pStyle w:val="ListParagraph"/>
        <w:numPr>
          <w:ilvl w:val="0"/>
          <w:numId w:val="11"/>
        </w:numPr>
        <w:jc w:val="both"/>
        <w:rPr>
          <w:color w:val="000000" w:themeColor="text1"/>
          <w:sz w:val="23"/>
          <w:szCs w:val="23"/>
        </w:rPr>
      </w:pPr>
      <w:r w:rsidRPr="00AE7C61">
        <w:rPr>
          <w:color w:val="000000" w:themeColor="text1"/>
          <w:sz w:val="23"/>
          <w:szCs w:val="23"/>
        </w:rPr>
        <w:t>Year to date the trust is £0.1m favourable to the re-forecast trajectory.</w:t>
      </w:r>
    </w:p>
    <w:p w:rsidR="001512CB" w:rsidRPr="00AE7C61" w:rsidRDefault="00672BA7" w:rsidP="001C01D6">
      <w:pPr>
        <w:pStyle w:val="ListParagraph"/>
        <w:numPr>
          <w:ilvl w:val="0"/>
          <w:numId w:val="11"/>
        </w:numPr>
        <w:jc w:val="both"/>
        <w:rPr>
          <w:color w:val="000000" w:themeColor="text1"/>
          <w:sz w:val="23"/>
          <w:szCs w:val="23"/>
        </w:rPr>
      </w:pPr>
      <w:r w:rsidRPr="00AE7C61">
        <w:rPr>
          <w:b/>
          <w:noProof/>
          <w:color w:val="0070C0"/>
          <w:sz w:val="23"/>
          <w:szCs w:val="23"/>
          <w:lang w:eastAsia="en-GB"/>
        </w:rPr>
        <mc:AlternateContent>
          <mc:Choice Requires="wps">
            <w:drawing>
              <wp:anchor distT="0" distB="0" distL="114300" distR="114300" simplePos="0" relativeHeight="251661312" behindDoc="0" locked="0" layoutInCell="1" allowOverlap="1" wp14:anchorId="75F5863A" wp14:editId="672B66EA">
                <wp:simplePos x="0" y="0"/>
                <wp:positionH relativeFrom="column">
                  <wp:posOffset>4636135</wp:posOffset>
                </wp:positionH>
                <wp:positionV relativeFrom="paragraph">
                  <wp:posOffset>-4315460</wp:posOffset>
                </wp:positionV>
                <wp:extent cx="19050" cy="5819775"/>
                <wp:effectExtent l="0" t="0" r="19050" b="28575"/>
                <wp:wrapNone/>
                <wp:docPr id="18" name="Straight Connector 18"/>
                <wp:cNvGraphicFramePr/>
                <a:graphic xmlns:a="http://schemas.openxmlformats.org/drawingml/2006/main">
                  <a:graphicData uri="http://schemas.microsoft.com/office/word/2010/wordprocessingShape">
                    <wps:wsp>
                      <wps:cNvCnPr/>
                      <wps:spPr>
                        <a:xfrm>
                          <a:off x="0" y="0"/>
                          <a:ext cx="19050" cy="5819775"/>
                        </a:xfrm>
                        <a:prstGeom prst="line">
                          <a:avLst/>
                        </a:prstGeom>
                        <a:noFill/>
                        <a:ln w="254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18"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05pt,-339.8pt" to="366.5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" strokecolor="#4a7ebb" strokeweight="2pt"/>
            </w:pict>
          </mc:Fallback>
        </mc:AlternateContent>
      </w:r>
      <w:r w:rsidR="001512CB" w:rsidRPr="00AE7C61">
        <w:rPr>
          <w:color w:val="000000" w:themeColor="text1"/>
          <w:sz w:val="23"/>
          <w:szCs w:val="23"/>
        </w:rPr>
        <w:t xml:space="preserve">The improvement in forecast is a result of the final financial value of the 2018/19 contract agreed with West Norfolk CCG (benefit of £1.7m), year-end contract value estimate for Cambridgeshire and Peterborough CCG (reduction of £0.6m), a small reduction in external financial support costs offset by additional cost through a change in VAT treatment of agency staff remunerated through umbrella </w:t>
      </w:r>
      <w:r w:rsidR="001512CB" w:rsidRPr="00AE7C61">
        <w:rPr>
          <w:color w:val="000000" w:themeColor="text1"/>
          <w:sz w:val="23"/>
          <w:szCs w:val="23"/>
        </w:rPr>
        <w:lastRenderedPageBreak/>
        <w:t xml:space="preserve">companies. The latter has significant cost implications for future years. </w:t>
      </w:r>
    </w:p>
    <w:p w:rsidR="001512CB" w:rsidRPr="00AE7C61" w:rsidRDefault="001512CB" w:rsidP="001512CB">
      <w:pPr>
        <w:jc w:val="both"/>
        <w:rPr>
          <w:color w:val="000000" w:themeColor="text1"/>
          <w:sz w:val="23"/>
          <w:szCs w:val="23"/>
        </w:rPr>
      </w:pPr>
      <w:r w:rsidRPr="00AE7C61">
        <w:rPr>
          <w:color w:val="000000" w:themeColor="text1"/>
          <w:sz w:val="23"/>
          <w:szCs w:val="23"/>
        </w:rPr>
        <w:t xml:space="preserve">  </w:t>
      </w:r>
      <w:r w:rsidRPr="00AE7C61">
        <w:rPr>
          <w:b/>
          <w:color w:val="0070C0"/>
          <w:sz w:val="23"/>
          <w:szCs w:val="23"/>
        </w:rPr>
        <w:t>Performance against total agency cap</w:t>
      </w:r>
    </w:p>
    <w:p w:rsidR="001512CB" w:rsidRPr="00AE7C61" w:rsidRDefault="001512CB" w:rsidP="001C01D6">
      <w:pPr>
        <w:pStyle w:val="ListParagraph"/>
        <w:numPr>
          <w:ilvl w:val="0"/>
          <w:numId w:val="12"/>
        </w:numPr>
        <w:jc w:val="both"/>
        <w:rPr>
          <w:color w:val="000000" w:themeColor="text1"/>
          <w:sz w:val="23"/>
          <w:szCs w:val="23"/>
        </w:rPr>
      </w:pPr>
      <w:r w:rsidRPr="00AE7C61">
        <w:rPr>
          <w:color w:val="000000" w:themeColor="text1"/>
          <w:sz w:val="23"/>
          <w:szCs w:val="23"/>
        </w:rPr>
        <w:t>The Trust’s monthly agency spend is £1.2m, this is £0.5m adverse to our monthly cap (£0.4m adverse to our budget).</w:t>
      </w:r>
    </w:p>
    <w:p w:rsidR="001512CB" w:rsidRPr="00AE7C61" w:rsidRDefault="001512CB" w:rsidP="001512CB">
      <w:pPr>
        <w:jc w:val="both"/>
        <w:rPr>
          <w:sz w:val="23"/>
          <w:szCs w:val="23"/>
        </w:rPr>
      </w:pPr>
      <w:r w:rsidRPr="00AE7C61">
        <w:rPr>
          <w:b/>
          <w:color w:val="0070C0"/>
          <w:sz w:val="23"/>
          <w:szCs w:val="23"/>
        </w:rPr>
        <w:t>Cash</w:t>
      </w:r>
    </w:p>
    <w:p w:rsidR="001512CB" w:rsidRPr="00AE7C61" w:rsidRDefault="001512CB" w:rsidP="001C01D6">
      <w:pPr>
        <w:pStyle w:val="ListParagraph"/>
        <w:numPr>
          <w:ilvl w:val="0"/>
          <w:numId w:val="12"/>
        </w:numPr>
        <w:jc w:val="both"/>
        <w:rPr>
          <w:sz w:val="23"/>
          <w:szCs w:val="23"/>
        </w:rPr>
      </w:pPr>
      <w:r w:rsidRPr="00AE7C61">
        <w:rPr>
          <w:sz w:val="23"/>
          <w:szCs w:val="23"/>
        </w:rPr>
        <w:t>Cash at the 31</w:t>
      </w:r>
      <w:r w:rsidRPr="00AE7C61">
        <w:rPr>
          <w:sz w:val="23"/>
          <w:szCs w:val="23"/>
          <w:vertAlign w:val="superscript"/>
        </w:rPr>
        <w:t>st</w:t>
      </w:r>
      <w:r w:rsidRPr="00AE7C61">
        <w:rPr>
          <w:sz w:val="23"/>
          <w:szCs w:val="23"/>
        </w:rPr>
        <w:t xml:space="preserve"> January is £3.1m, £2.0m higher than 31</w:t>
      </w:r>
      <w:r w:rsidRPr="00AE7C61">
        <w:rPr>
          <w:sz w:val="23"/>
          <w:szCs w:val="23"/>
          <w:vertAlign w:val="superscript"/>
        </w:rPr>
        <w:t>st</w:t>
      </w:r>
      <w:r w:rsidRPr="00AE7C61">
        <w:rPr>
          <w:sz w:val="23"/>
          <w:szCs w:val="23"/>
        </w:rPr>
        <w:t xml:space="preserve"> December.  The December position was lower than usual due to reduced loan financing facilities for December.</w:t>
      </w:r>
    </w:p>
    <w:p w:rsidR="001512CB" w:rsidRPr="00AE7C61" w:rsidRDefault="001512CB" w:rsidP="001C01D6">
      <w:pPr>
        <w:pStyle w:val="ListParagraph"/>
        <w:numPr>
          <w:ilvl w:val="0"/>
          <w:numId w:val="12"/>
        </w:numPr>
        <w:jc w:val="both"/>
        <w:rPr>
          <w:sz w:val="23"/>
          <w:szCs w:val="23"/>
        </w:rPr>
      </w:pPr>
      <w:r w:rsidRPr="00AE7C61">
        <w:rPr>
          <w:sz w:val="23"/>
          <w:szCs w:val="23"/>
        </w:rPr>
        <w:t>Distressed financing revenue support loans of £0.6m were received in January and further loans of £3.0m were requested, and have been received in February.</w:t>
      </w:r>
    </w:p>
    <w:p w:rsidR="001512CB" w:rsidRPr="00AE7C61" w:rsidRDefault="001512CB" w:rsidP="001C01D6">
      <w:pPr>
        <w:pStyle w:val="ListParagraph"/>
        <w:numPr>
          <w:ilvl w:val="0"/>
          <w:numId w:val="12"/>
        </w:numPr>
        <w:jc w:val="both"/>
        <w:rPr>
          <w:sz w:val="23"/>
          <w:szCs w:val="23"/>
        </w:rPr>
      </w:pPr>
      <w:r w:rsidRPr="00AE7C61">
        <w:rPr>
          <w:sz w:val="23"/>
          <w:szCs w:val="23"/>
        </w:rPr>
        <w:t>The Trust has requested distressed financing loans of £9.0m in March.</w:t>
      </w:r>
    </w:p>
    <w:p w:rsidR="001512CB" w:rsidRPr="00AE7C61" w:rsidRDefault="001512CB" w:rsidP="001C01D6">
      <w:pPr>
        <w:pStyle w:val="ListParagraph"/>
        <w:numPr>
          <w:ilvl w:val="0"/>
          <w:numId w:val="12"/>
        </w:numPr>
        <w:jc w:val="both"/>
        <w:rPr>
          <w:sz w:val="23"/>
          <w:szCs w:val="23"/>
        </w:rPr>
      </w:pPr>
      <w:r w:rsidRPr="00AE7C61">
        <w:rPr>
          <w:sz w:val="23"/>
          <w:szCs w:val="23"/>
        </w:rPr>
        <w:t xml:space="preserve">Interim capital loan repayments of £0.2m are due in February and a further £0.2m in March. </w:t>
      </w:r>
    </w:p>
    <w:p w:rsidR="00672BA7" w:rsidRDefault="001512CB" w:rsidP="00672BA7">
      <w:pPr>
        <w:jc w:val="both"/>
        <w:rPr>
          <w:sz w:val="23"/>
          <w:szCs w:val="23"/>
        </w:rPr>
      </w:pPr>
      <w:r w:rsidRPr="00AE7C61">
        <w:rPr>
          <w:b/>
          <w:color w:val="0070C0"/>
          <w:sz w:val="23"/>
          <w:szCs w:val="23"/>
        </w:rPr>
        <w:t>Capital</w:t>
      </w:r>
    </w:p>
    <w:p w:rsidR="00E30A17" w:rsidRPr="00672BA7" w:rsidRDefault="00E30A17" w:rsidP="00672BA7">
      <w:pPr>
        <w:pStyle w:val="ListParagraph"/>
        <w:numPr>
          <w:ilvl w:val="0"/>
          <w:numId w:val="12"/>
        </w:numPr>
        <w:jc w:val="both"/>
        <w:rPr>
          <w:sz w:val="23"/>
          <w:szCs w:val="23"/>
        </w:rPr>
      </w:pPr>
      <w:r w:rsidRPr="00672BA7">
        <w:rPr>
          <w:sz w:val="23"/>
          <w:szCs w:val="23"/>
        </w:rPr>
        <w:t xml:space="preserve">At the 31st January total capital expenditure of £2.5m has been committed against the revised forecast plan of £5.4m.  The current assessment of scheme expenditure from the Estates team and the Procurement Team re: </w:t>
      </w:r>
      <w:proofErr w:type="gramStart"/>
      <w:r w:rsidRPr="00672BA7">
        <w:rPr>
          <w:sz w:val="23"/>
          <w:szCs w:val="23"/>
        </w:rPr>
        <w:t>purchase of medical equipment remain</w:t>
      </w:r>
      <w:proofErr w:type="gramEnd"/>
      <w:r w:rsidRPr="00672BA7">
        <w:rPr>
          <w:sz w:val="23"/>
          <w:szCs w:val="23"/>
        </w:rPr>
        <w:t xml:space="preserve"> on plan to deliver as per forecast in the final two months of 2019/20. </w:t>
      </w:r>
    </w:p>
    <w:p w:rsidR="00E30A17" w:rsidRDefault="00E30A17" w:rsidP="001512CB">
      <w:pPr>
        <w:jc w:val="both"/>
        <w:rPr>
          <w:b/>
          <w:color w:val="0070C0"/>
          <w:sz w:val="23"/>
          <w:szCs w:val="23"/>
        </w:rPr>
      </w:pPr>
    </w:p>
    <w:p w:rsidR="00672BA7" w:rsidRDefault="00672BA7" w:rsidP="001512CB">
      <w:pPr>
        <w:jc w:val="both"/>
        <w:rPr>
          <w:b/>
          <w:color w:val="0070C0"/>
          <w:sz w:val="23"/>
          <w:szCs w:val="23"/>
        </w:rPr>
      </w:pPr>
    </w:p>
    <w:p w:rsidR="001512CB" w:rsidRPr="00AE7C61" w:rsidRDefault="001512CB" w:rsidP="001512CB">
      <w:pPr>
        <w:jc w:val="both"/>
        <w:rPr>
          <w:sz w:val="23"/>
          <w:szCs w:val="23"/>
        </w:rPr>
      </w:pPr>
      <w:r w:rsidRPr="00AE7C61">
        <w:rPr>
          <w:b/>
          <w:color w:val="0070C0"/>
          <w:sz w:val="23"/>
          <w:szCs w:val="23"/>
        </w:rPr>
        <w:lastRenderedPageBreak/>
        <w:t>Finance Ratios</w:t>
      </w:r>
    </w:p>
    <w:p w:rsidR="001512CB" w:rsidRPr="00AE7C61" w:rsidRDefault="001512CB" w:rsidP="001C01D6">
      <w:pPr>
        <w:pStyle w:val="ListParagraph"/>
        <w:numPr>
          <w:ilvl w:val="0"/>
          <w:numId w:val="12"/>
        </w:numPr>
        <w:jc w:val="both"/>
        <w:rPr>
          <w:sz w:val="23"/>
          <w:szCs w:val="23"/>
        </w:rPr>
      </w:pPr>
      <w:r w:rsidRPr="00AE7C61">
        <w:rPr>
          <w:sz w:val="23"/>
          <w:szCs w:val="23"/>
        </w:rPr>
        <w:t xml:space="preserve">The agency to total pay ratio of 10.5% is higher than the same period last year (10.3%). This is because the year on year increase in agency pay costs of 9% (principally driven by nurse agency) has outstripped the year on year increase in substantive and bank pay costs of 6%  (2.6% relates to pay awards). </w:t>
      </w:r>
    </w:p>
    <w:p w:rsidR="001512CB" w:rsidRPr="00AE7C61" w:rsidRDefault="001512CB" w:rsidP="001C01D6">
      <w:pPr>
        <w:pStyle w:val="ListParagraph"/>
        <w:numPr>
          <w:ilvl w:val="0"/>
          <w:numId w:val="12"/>
        </w:numPr>
        <w:jc w:val="both"/>
        <w:rPr>
          <w:sz w:val="23"/>
          <w:szCs w:val="23"/>
        </w:rPr>
      </w:pPr>
      <w:r w:rsidRPr="00AE7C61">
        <w:rPr>
          <w:sz w:val="23"/>
          <w:szCs w:val="23"/>
        </w:rPr>
        <w:t xml:space="preserve">Both the EBITDA to income and net deficit to income ratios have deteriorated significantly compared to the same period last year (by 8% and 8.5% respectively). Both ratios have deteriorated due to operating pay and </w:t>
      </w:r>
      <w:proofErr w:type="spellStart"/>
      <w:r w:rsidRPr="00AE7C61">
        <w:rPr>
          <w:sz w:val="23"/>
          <w:szCs w:val="23"/>
        </w:rPr>
        <w:t>non pay</w:t>
      </w:r>
      <w:proofErr w:type="spellEnd"/>
      <w:r w:rsidRPr="00AE7C61">
        <w:rPr>
          <w:sz w:val="23"/>
          <w:szCs w:val="23"/>
        </w:rPr>
        <w:t xml:space="preserve"> costs increasing by 7.5% and income remaining flat whilst the net deficit to income ratio has been further impacted by the increase in depreciation and borrowing costs.  </w:t>
      </w:r>
    </w:p>
    <w:p w:rsidR="001512CB" w:rsidRPr="00AE7C61" w:rsidRDefault="001512CB" w:rsidP="001512CB">
      <w:pPr>
        <w:rPr>
          <w:b/>
          <w:sz w:val="23"/>
          <w:szCs w:val="23"/>
        </w:rPr>
      </w:pPr>
      <w:r w:rsidRPr="00AE7C61">
        <w:rPr>
          <w:b/>
          <w:sz w:val="23"/>
          <w:szCs w:val="23"/>
        </w:rPr>
        <w:t>2.0 STATEMENT OF COMPREHENSIVE INCOME</w:t>
      </w:r>
    </w:p>
    <w:p w:rsidR="001512CB" w:rsidRPr="00AE7C61" w:rsidRDefault="001512CB" w:rsidP="001512CB">
      <w:pPr>
        <w:rPr>
          <w:b/>
          <w:sz w:val="23"/>
          <w:szCs w:val="23"/>
        </w:rPr>
      </w:pPr>
      <w:r w:rsidRPr="00AE7C61">
        <w:rPr>
          <w:noProof/>
          <w:sz w:val="23"/>
          <w:szCs w:val="23"/>
          <w:lang w:eastAsia="en-GB"/>
        </w:rPr>
        <w:drawing>
          <wp:inline distT="0" distB="0" distL="0" distR="0" wp14:anchorId="34C20C51" wp14:editId="135F5778">
            <wp:extent cx="4305300" cy="264663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3658" cy="2664068"/>
                    </a:xfrm>
                    <a:prstGeom prst="rect">
                      <a:avLst/>
                    </a:prstGeom>
                    <a:noFill/>
                    <a:ln>
                      <a:noFill/>
                    </a:ln>
                  </pic:spPr>
                </pic:pic>
              </a:graphicData>
            </a:graphic>
          </wp:inline>
        </w:drawing>
      </w:r>
    </w:p>
    <w:p w:rsidR="001512CB" w:rsidRPr="00AE7C61" w:rsidRDefault="00AE7C61" w:rsidP="001512CB">
      <w:pPr>
        <w:rPr>
          <w:b/>
          <w:color w:val="0070C0"/>
          <w:sz w:val="23"/>
          <w:szCs w:val="23"/>
        </w:rPr>
      </w:pPr>
      <w:r w:rsidRPr="00AE7C61">
        <w:rPr>
          <w:b/>
          <w:noProof/>
          <w:color w:val="0070C0"/>
          <w:sz w:val="23"/>
          <w:szCs w:val="23"/>
          <w:lang w:eastAsia="en-GB"/>
        </w:rPr>
        <w:lastRenderedPageBreak/>
        <mc:AlternateContent>
          <mc:Choice Requires="wps">
            <w:drawing>
              <wp:anchor distT="0" distB="0" distL="114300" distR="114300" simplePos="0" relativeHeight="251660288" behindDoc="0" locked="0" layoutInCell="1" allowOverlap="1" wp14:anchorId="4BAB5A7A" wp14:editId="07BAE9E4">
                <wp:simplePos x="0" y="0"/>
                <wp:positionH relativeFrom="column">
                  <wp:posOffset>-233680</wp:posOffset>
                </wp:positionH>
                <wp:positionV relativeFrom="paragraph">
                  <wp:posOffset>-59055</wp:posOffset>
                </wp:positionV>
                <wp:extent cx="19050" cy="5986780"/>
                <wp:effectExtent l="0" t="0" r="19050" b="13970"/>
                <wp:wrapNone/>
                <wp:docPr id="19" name="Straight Connector 19"/>
                <wp:cNvGraphicFramePr/>
                <a:graphic xmlns:a="http://schemas.openxmlformats.org/drawingml/2006/main">
                  <a:graphicData uri="http://schemas.microsoft.com/office/word/2010/wordprocessingShape">
                    <wps:wsp>
                      <wps:cNvCnPr/>
                      <wps:spPr>
                        <a:xfrm>
                          <a:off x="0" y="0"/>
                          <a:ext cx="19050" cy="5986780"/>
                        </a:xfrm>
                        <a:prstGeom prst="line">
                          <a:avLst/>
                        </a:prstGeom>
                        <a:noFill/>
                        <a:ln w="254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19"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pt,-4.65pt" to="-16.9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" strokecolor="#4a7ebb" strokeweight="2pt"/>
            </w:pict>
          </mc:Fallback>
        </mc:AlternateContent>
      </w:r>
      <w:r w:rsidR="001512CB" w:rsidRPr="00AE7C61">
        <w:rPr>
          <w:b/>
          <w:color w:val="0070C0"/>
          <w:sz w:val="23"/>
          <w:szCs w:val="23"/>
        </w:rPr>
        <w:t>Year to Date:</w:t>
      </w:r>
    </w:p>
    <w:p w:rsidR="001512CB" w:rsidRPr="00AE7C61" w:rsidRDefault="001512CB" w:rsidP="001512CB">
      <w:pPr>
        <w:rPr>
          <w:sz w:val="23"/>
          <w:szCs w:val="23"/>
        </w:rPr>
      </w:pPr>
      <w:r w:rsidRPr="00AE7C61">
        <w:rPr>
          <w:b/>
          <w:color w:val="0070C0"/>
          <w:sz w:val="23"/>
          <w:szCs w:val="23"/>
        </w:rPr>
        <w:t>Patient care income, £6.4m adverse to plan:</w:t>
      </w:r>
      <w:r w:rsidRPr="00AE7C61">
        <w:rPr>
          <w:sz w:val="23"/>
          <w:szCs w:val="23"/>
        </w:rPr>
        <w:t xml:space="preserve"> Planned Care (In-patient elective activity and outpatient activity) is £4.5m adverse to plan. This is primarily as a result of elective inpatient activity being 1,563 spells behind the plan (£3.2m adverse). The elective plan included a CIP target of £1.8m year to date. Unplanned care is £1.1m adverse to plan year to date as a result of activity being behind plan by 1,090 spells. Contract penalties incurred to date are £1.2m adverse to plan whilst all other PODs are £0.4m overall favourable to plan.</w:t>
      </w:r>
    </w:p>
    <w:p w:rsidR="001512CB" w:rsidRPr="00AE7C61" w:rsidRDefault="00E30A17" w:rsidP="001512CB">
      <w:pPr>
        <w:jc w:val="both"/>
        <w:rPr>
          <w:sz w:val="23"/>
          <w:szCs w:val="23"/>
        </w:rPr>
      </w:pPr>
      <w:r w:rsidRPr="00E30A17">
        <w:rPr>
          <w:b/>
          <w:color w:val="0070C0"/>
          <w:sz w:val="23"/>
          <w:szCs w:val="23"/>
        </w:rPr>
        <w:t xml:space="preserve">Non-Patient care income (Education, Training &amp; Research &amp; Other Non-Clinical Revenue combined), net nil variance to plan: </w:t>
      </w:r>
      <w:r w:rsidR="001512CB" w:rsidRPr="00AE7C61">
        <w:rPr>
          <w:sz w:val="23"/>
          <w:szCs w:val="23"/>
        </w:rPr>
        <w:t xml:space="preserve">Other income is £0.1m favourable to plan, £0.2m of the favourable variance is due to unplanned income receivable from the NHSI Special Measures Fund (offset by Quality Improvement agency and </w:t>
      </w:r>
      <w:proofErr w:type="spellStart"/>
      <w:r w:rsidR="001512CB" w:rsidRPr="00AE7C61">
        <w:rPr>
          <w:sz w:val="23"/>
          <w:szCs w:val="23"/>
        </w:rPr>
        <w:t>non pay</w:t>
      </w:r>
      <w:proofErr w:type="spellEnd"/>
      <w:r w:rsidR="001512CB" w:rsidRPr="00AE7C61">
        <w:rPr>
          <w:sz w:val="23"/>
          <w:szCs w:val="23"/>
        </w:rPr>
        <w:t xml:space="preserve"> project costs).  </w:t>
      </w:r>
    </w:p>
    <w:p w:rsidR="001512CB" w:rsidRPr="00AE7C61" w:rsidRDefault="001512CB" w:rsidP="001512CB">
      <w:pPr>
        <w:jc w:val="both"/>
        <w:rPr>
          <w:sz w:val="23"/>
          <w:szCs w:val="23"/>
        </w:rPr>
      </w:pPr>
      <w:r w:rsidRPr="00AE7C61">
        <w:rPr>
          <w:b/>
          <w:color w:val="0070C0"/>
          <w:sz w:val="23"/>
          <w:szCs w:val="23"/>
        </w:rPr>
        <w:t>Pay costs, £5.2m adverse to plan:</w:t>
      </w:r>
      <w:r w:rsidRPr="00AE7C61">
        <w:rPr>
          <w:sz w:val="23"/>
          <w:szCs w:val="23"/>
        </w:rPr>
        <w:t xml:space="preserve"> £1.9m relates to impact of the Agenda for Change pay award above the anticipated level. Pay CIPs (primarily medical and nursing cost reduction projects) are £2m adverse to budget. The need to improve ward rota fill rates has added £1.4m in unplanned nurse staffing cost (over and above the failed CIP cost reduction). Other variances net to £0.1m favourable. </w:t>
      </w:r>
    </w:p>
    <w:p w:rsidR="001512CB" w:rsidRPr="00AE7C61" w:rsidRDefault="001512CB" w:rsidP="001512CB">
      <w:pPr>
        <w:jc w:val="both"/>
        <w:rPr>
          <w:sz w:val="23"/>
          <w:szCs w:val="23"/>
        </w:rPr>
      </w:pPr>
      <w:r w:rsidRPr="00AE7C61">
        <w:rPr>
          <w:b/>
          <w:color w:val="0070C0"/>
          <w:sz w:val="23"/>
          <w:szCs w:val="23"/>
        </w:rPr>
        <w:t>Non pay costs, £4.2m adverse to plan:</w:t>
      </w:r>
      <w:r w:rsidRPr="00AE7C61">
        <w:rPr>
          <w:sz w:val="23"/>
          <w:szCs w:val="23"/>
        </w:rPr>
        <w:t xml:space="preserve"> The failed CIP programme accounts for £1.7m of the adverse variance, the outsourcing to private sector providers of planned patient care (to reduce the number of patients on the waiting list) accounts for £0.5m, unplanned Fellow Doctor recruitment costs of £0.5m and Four Eyes consultancy costs of £0.4m contribute further to the adverse variance. Further adverse variances are </w:t>
      </w:r>
      <w:r w:rsidRPr="00AE7C61">
        <w:rPr>
          <w:sz w:val="23"/>
          <w:szCs w:val="23"/>
        </w:rPr>
        <w:lastRenderedPageBreak/>
        <w:t xml:space="preserve">due to histopathology contract £0.2m, re-imbursement of business rates to commercial front of house operators £0.1m, failed VAT reclaim £0.1m, maternity incentive fund £0.1m and spend on Quality Improvement projects £0.1m. Other variances net to £0.5m adverse.  </w:t>
      </w:r>
    </w:p>
    <w:p w:rsidR="001512CB" w:rsidRPr="00AE7C61" w:rsidRDefault="00672BA7" w:rsidP="001512CB">
      <w:pPr>
        <w:rPr>
          <w:b/>
          <w:color w:val="0070C0"/>
          <w:sz w:val="23"/>
          <w:szCs w:val="23"/>
        </w:rPr>
      </w:pPr>
      <w:r w:rsidRPr="00AE7C61">
        <w:rPr>
          <w:b/>
          <w:noProof/>
          <w:color w:val="0070C0"/>
          <w:sz w:val="23"/>
          <w:szCs w:val="23"/>
          <w:lang w:eastAsia="en-GB"/>
        </w:rPr>
        <mc:AlternateContent>
          <mc:Choice Requires="wps">
            <w:drawing>
              <wp:anchor distT="0" distB="0" distL="114300" distR="114300" simplePos="0" relativeHeight="251659264" behindDoc="0" locked="0" layoutInCell="1" allowOverlap="1" wp14:anchorId="7C3A3787" wp14:editId="607121CA">
                <wp:simplePos x="0" y="0"/>
                <wp:positionH relativeFrom="column">
                  <wp:posOffset>4617085</wp:posOffset>
                </wp:positionH>
                <wp:positionV relativeFrom="paragraph">
                  <wp:posOffset>-1100455</wp:posOffset>
                </wp:positionV>
                <wp:extent cx="19050" cy="5939155"/>
                <wp:effectExtent l="0" t="0" r="19050" b="23495"/>
                <wp:wrapNone/>
                <wp:docPr id="20" name="Straight Connector 20"/>
                <wp:cNvGraphicFramePr/>
                <a:graphic xmlns:a="http://schemas.openxmlformats.org/drawingml/2006/main">
                  <a:graphicData uri="http://schemas.microsoft.com/office/word/2010/wordprocessingShape">
                    <wps:wsp>
                      <wps:cNvCnPr/>
                      <wps:spPr>
                        <a:xfrm>
                          <a:off x="0" y="0"/>
                          <a:ext cx="19050" cy="5939155"/>
                        </a:xfrm>
                        <a:prstGeom prst="line">
                          <a:avLst/>
                        </a:prstGeom>
                        <a:noFill/>
                        <a:ln w="254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2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55pt,-86.65pt" to="365.0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" strokecolor="#4a7ebb" strokeweight="2pt"/>
            </w:pict>
          </mc:Fallback>
        </mc:AlternateContent>
      </w:r>
      <w:r w:rsidR="001512CB" w:rsidRPr="00AE7C61">
        <w:rPr>
          <w:b/>
          <w:color w:val="0070C0"/>
          <w:sz w:val="23"/>
          <w:szCs w:val="23"/>
        </w:rPr>
        <w:t>Efficiency savings have delivered £0.9m, £5.0m below plan.</w:t>
      </w:r>
    </w:p>
    <w:p w:rsidR="001512CB" w:rsidRPr="00AE7C61" w:rsidRDefault="001512CB" w:rsidP="001512CB">
      <w:pPr>
        <w:jc w:val="both"/>
        <w:rPr>
          <w:sz w:val="23"/>
          <w:szCs w:val="23"/>
        </w:rPr>
      </w:pPr>
      <w:r w:rsidRPr="00AE7C61">
        <w:rPr>
          <w:b/>
          <w:color w:val="0070C0"/>
          <w:sz w:val="23"/>
          <w:szCs w:val="23"/>
        </w:rPr>
        <w:t xml:space="preserve">Forecast: </w:t>
      </w:r>
      <w:r w:rsidRPr="00AE7C61">
        <w:rPr>
          <w:sz w:val="23"/>
          <w:szCs w:val="23"/>
        </w:rPr>
        <w:t>The Trust’s forecast has improved from £37.6m control total deficit to £36.6m control total deficit as a result of the 2019/20 contractual agreements reached with West Norfolk and Cambridgeshire and Peterborough CCGs.</w:t>
      </w:r>
    </w:p>
    <w:p w:rsidR="001512CB" w:rsidRPr="00AE7C61" w:rsidRDefault="001512CB" w:rsidP="001512CB">
      <w:pPr>
        <w:rPr>
          <w:b/>
          <w:sz w:val="23"/>
          <w:szCs w:val="23"/>
        </w:rPr>
      </w:pPr>
      <w:r w:rsidRPr="00AE7C61">
        <w:rPr>
          <w:b/>
          <w:sz w:val="23"/>
          <w:szCs w:val="23"/>
        </w:rPr>
        <w:t>3.0 STATEMENT OF FINANCIAL POSITION</w:t>
      </w:r>
    </w:p>
    <w:p w:rsidR="001512CB" w:rsidRPr="00AE7C61" w:rsidRDefault="001512CB" w:rsidP="001512CB">
      <w:pPr>
        <w:pStyle w:val="NoSpacing"/>
        <w:spacing w:after="200" w:line="276" w:lineRule="auto"/>
        <w:rPr>
          <w:rFonts w:eastAsiaTheme="minorHAnsi"/>
          <w:noProof/>
          <w:sz w:val="23"/>
          <w:szCs w:val="23"/>
          <w:lang w:val="en-GB" w:eastAsia="en-GB"/>
        </w:rPr>
      </w:pPr>
      <w:r w:rsidRPr="00AE7C61">
        <w:rPr>
          <w:rFonts w:eastAsiaTheme="minorHAnsi"/>
          <w:noProof/>
          <w:sz w:val="23"/>
          <w:szCs w:val="23"/>
          <w:lang w:val="en-GB" w:eastAsia="en-GB"/>
        </w:rPr>
        <w:drawing>
          <wp:inline distT="0" distB="0" distL="0" distR="0" wp14:anchorId="0E8D54E9" wp14:editId="5EFF1E4C">
            <wp:extent cx="4210050" cy="3162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6875" cy="3159915"/>
                    </a:xfrm>
                    <a:prstGeom prst="rect">
                      <a:avLst/>
                    </a:prstGeom>
                    <a:noFill/>
                    <a:ln>
                      <a:noFill/>
                    </a:ln>
                  </pic:spPr>
                </pic:pic>
              </a:graphicData>
            </a:graphic>
          </wp:inline>
        </w:drawing>
      </w:r>
    </w:p>
    <w:p w:rsidR="001512CB" w:rsidRPr="00AE7C61" w:rsidRDefault="001512CB" w:rsidP="001512CB">
      <w:pPr>
        <w:jc w:val="both"/>
        <w:rPr>
          <w:sz w:val="23"/>
          <w:szCs w:val="23"/>
        </w:rPr>
      </w:pPr>
      <w:r w:rsidRPr="00AE7C61">
        <w:rPr>
          <w:sz w:val="23"/>
          <w:szCs w:val="23"/>
        </w:rPr>
        <w:lastRenderedPageBreak/>
        <w:t>The key movements in the monthly balance sheet in January are highlighted below:</w:t>
      </w:r>
    </w:p>
    <w:p w:rsidR="001512CB" w:rsidRPr="00AE7C61" w:rsidRDefault="001512CB" w:rsidP="001512CB">
      <w:pPr>
        <w:jc w:val="both"/>
        <w:rPr>
          <w:b/>
          <w:color w:val="0070C0"/>
          <w:sz w:val="23"/>
          <w:szCs w:val="23"/>
        </w:rPr>
      </w:pPr>
      <w:proofErr w:type="spellStart"/>
      <w:r w:rsidRPr="00AE7C61">
        <w:rPr>
          <w:b/>
          <w:color w:val="0070C0"/>
          <w:sz w:val="23"/>
          <w:szCs w:val="23"/>
        </w:rPr>
        <w:t>Non Current</w:t>
      </w:r>
      <w:proofErr w:type="spellEnd"/>
      <w:r w:rsidRPr="00AE7C61">
        <w:rPr>
          <w:b/>
          <w:color w:val="0070C0"/>
          <w:sz w:val="23"/>
          <w:szCs w:val="23"/>
        </w:rPr>
        <w:t xml:space="preserve"> Assets</w:t>
      </w:r>
    </w:p>
    <w:p w:rsidR="001512CB" w:rsidRPr="00AE7C61" w:rsidRDefault="001512CB" w:rsidP="001C01D6">
      <w:pPr>
        <w:pStyle w:val="ListParagraph"/>
        <w:numPr>
          <w:ilvl w:val="0"/>
          <w:numId w:val="12"/>
        </w:numPr>
        <w:jc w:val="both"/>
        <w:rPr>
          <w:sz w:val="23"/>
          <w:szCs w:val="23"/>
        </w:rPr>
      </w:pPr>
      <w:r w:rsidRPr="00AE7C61">
        <w:rPr>
          <w:sz w:val="23"/>
          <w:szCs w:val="23"/>
        </w:rPr>
        <w:t>The value of non-current assets reduced as depreciation of £0.6m was £0.3m greater than the value of asset additions in the month.</w:t>
      </w:r>
    </w:p>
    <w:p w:rsidR="001512CB" w:rsidRPr="00AE7C61" w:rsidRDefault="001512CB" w:rsidP="001512CB">
      <w:pPr>
        <w:jc w:val="both"/>
        <w:rPr>
          <w:sz w:val="23"/>
          <w:szCs w:val="23"/>
        </w:rPr>
      </w:pPr>
      <w:r w:rsidRPr="00AE7C61">
        <w:rPr>
          <w:b/>
          <w:color w:val="0070C0"/>
          <w:sz w:val="23"/>
          <w:szCs w:val="23"/>
        </w:rPr>
        <w:t xml:space="preserve">Working capital </w:t>
      </w:r>
    </w:p>
    <w:p w:rsidR="001512CB" w:rsidRPr="00AE7C61" w:rsidRDefault="001512CB" w:rsidP="001C01D6">
      <w:pPr>
        <w:pStyle w:val="ListParagraph"/>
        <w:numPr>
          <w:ilvl w:val="0"/>
          <w:numId w:val="12"/>
        </w:numPr>
        <w:jc w:val="both"/>
        <w:rPr>
          <w:sz w:val="23"/>
          <w:szCs w:val="23"/>
        </w:rPr>
      </w:pPr>
      <w:r w:rsidRPr="00AE7C61">
        <w:rPr>
          <w:sz w:val="23"/>
          <w:szCs w:val="23"/>
        </w:rPr>
        <w:t>Cash balances increased by £2.0m to £3.1m, returning to “normal” end of month balances required to cover expected cash outflows that occur between the receipt of distressed financing loans which are received on the Monday before the 18</w:t>
      </w:r>
      <w:r w:rsidRPr="00AE7C61">
        <w:rPr>
          <w:sz w:val="23"/>
          <w:szCs w:val="23"/>
          <w:vertAlign w:val="superscript"/>
        </w:rPr>
        <w:t>th</w:t>
      </w:r>
      <w:r w:rsidRPr="00AE7C61">
        <w:rPr>
          <w:sz w:val="23"/>
          <w:szCs w:val="23"/>
        </w:rPr>
        <w:t xml:space="preserve"> of any month (unless the 18</w:t>
      </w:r>
      <w:r w:rsidRPr="00AE7C61">
        <w:rPr>
          <w:sz w:val="23"/>
          <w:szCs w:val="23"/>
          <w:vertAlign w:val="superscript"/>
        </w:rPr>
        <w:t>th</w:t>
      </w:r>
      <w:r w:rsidRPr="00AE7C61">
        <w:rPr>
          <w:sz w:val="23"/>
          <w:szCs w:val="23"/>
        </w:rPr>
        <w:t xml:space="preserve"> is a Monday and then it’s the Monday before).</w:t>
      </w:r>
    </w:p>
    <w:p w:rsidR="001512CB" w:rsidRPr="00AE7C61" w:rsidRDefault="001512CB" w:rsidP="001C01D6">
      <w:pPr>
        <w:pStyle w:val="ListParagraph"/>
        <w:numPr>
          <w:ilvl w:val="0"/>
          <w:numId w:val="12"/>
        </w:numPr>
        <w:jc w:val="both"/>
        <w:rPr>
          <w:sz w:val="23"/>
          <w:szCs w:val="23"/>
        </w:rPr>
      </w:pPr>
      <w:r w:rsidRPr="00AE7C61">
        <w:rPr>
          <w:sz w:val="23"/>
          <w:szCs w:val="23"/>
        </w:rPr>
        <w:t>Accruals decreased in the month associated with the relationship between the monthly cash payment profile agreed with WNCCG and the level of actual clinical activity undertaken.</w:t>
      </w:r>
    </w:p>
    <w:p w:rsidR="001512CB" w:rsidRPr="00AE7C61" w:rsidRDefault="001512CB" w:rsidP="001C01D6">
      <w:pPr>
        <w:pStyle w:val="ListParagraph"/>
        <w:numPr>
          <w:ilvl w:val="0"/>
          <w:numId w:val="12"/>
        </w:numPr>
        <w:jc w:val="both"/>
        <w:rPr>
          <w:sz w:val="23"/>
          <w:szCs w:val="23"/>
        </w:rPr>
      </w:pPr>
      <w:r w:rsidRPr="00AE7C61">
        <w:rPr>
          <w:sz w:val="23"/>
          <w:szCs w:val="23"/>
        </w:rPr>
        <w:t>Borrowings increased by the £6.0m distressed financing loan received in January.</w:t>
      </w:r>
    </w:p>
    <w:p w:rsidR="001512CB" w:rsidRPr="00AE7C61" w:rsidRDefault="001512CB" w:rsidP="001512CB">
      <w:pPr>
        <w:jc w:val="both"/>
        <w:rPr>
          <w:b/>
          <w:color w:val="0070C0"/>
          <w:sz w:val="23"/>
          <w:szCs w:val="23"/>
        </w:rPr>
      </w:pPr>
      <w:r w:rsidRPr="00AE7C61">
        <w:rPr>
          <w:b/>
          <w:color w:val="0070C0"/>
          <w:sz w:val="23"/>
          <w:szCs w:val="23"/>
        </w:rPr>
        <w:t>Reserves</w:t>
      </w:r>
    </w:p>
    <w:p w:rsidR="001512CB" w:rsidRPr="00AE7C61" w:rsidRDefault="001512CB" w:rsidP="001512CB">
      <w:pPr>
        <w:jc w:val="both"/>
        <w:rPr>
          <w:sz w:val="23"/>
          <w:szCs w:val="23"/>
        </w:rPr>
      </w:pPr>
      <w:r w:rsidRPr="00AE7C61">
        <w:rPr>
          <w:sz w:val="23"/>
          <w:szCs w:val="23"/>
        </w:rPr>
        <w:t xml:space="preserve">The deterioration in </w:t>
      </w:r>
      <w:proofErr w:type="gramStart"/>
      <w:r w:rsidRPr="00AE7C61">
        <w:rPr>
          <w:sz w:val="23"/>
          <w:szCs w:val="23"/>
        </w:rPr>
        <w:t>the I</w:t>
      </w:r>
      <w:proofErr w:type="gramEnd"/>
      <w:r w:rsidRPr="00AE7C61">
        <w:rPr>
          <w:sz w:val="23"/>
          <w:szCs w:val="23"/>
        </w:rPr>
        <w:t>&amp;E reserve of £3.1m reflects the adverse trading position in January, including a failure to secure PSF funds.</w:t>
      </w:r>
    </w:p>
    <w:p w:rsidR="001512CB" w:rsidRPr="00AE7C61" w:rsidRDefault="001512CB" w:rsidP="001512CB">
      <w:pPr>
        <w:rPr>
          <w:sz w:val="23"/>
          <w:szCs w:val="23"/>
        </w:rPr>
      </w:pPr>
    </w:p>
    <w:p w:rsidR="001512CB" w:rsidRDefault="001512CB" w:rsidP="001512CB">
      <w:pPr>
        <w:rPr>
          <w:b/>
        </w:rPr>
      </w:pPr>
      <w:r>
        <w:rPr>
          <w:b/>
        </w:rPr>
        <w:br w:type="page"/>
      </w:r>
    </w:p>
    <w:p w:rsidR="001512CB" w:rsidRPr="00AE7C61" w:rsidRDefault="001512CB" w:rsidP="001512CB">
      <w:pPr>
        <w:rPr>
          <w:sz w:val="23"/>
          <w:szCs w:val="23"/>
        </w:rPr>
      </w:pPr>
      <w:r w:rsidRPr="00AE7C61">
        <w:rPr>
          <w:b/>
          <w:sz w:val="23"/>
          <w:szCs w:val="23"/>
        </w:rPr>
        <w:lastRenderedPageBreak/>
        <w:t>4.0 STATEMENT OF FINANCIAL POSITION: WORKING CAPITAL</w:t>
      </w:r>
    </w:p>
    <w:p w:rsidR="001512CB" w:rsidRPr="00AE7C61" w:rsidRDefault="001512CB" w:rsidP="001512CB">
      <w:pPr>
        <w:rPr>
          <w:sz w:val="23"/>
          <w:szCs w:val="23"/>
        </w:rPr>
      </w:pPr>
      <w:r w:rsidRPr="00AE7C61">
        <w:rPr>
          <w:noProof/>
          <w:sz w:val="23"/>
          <w:szCs w:val="23"/>
          <w:lang w:eastAsia="en-GB"/>
        </w:rPr>
        <w:drawing>
          <wp:inline distT="0" distB="0" distL="0" distR="0" wp14:anchorId="59D645E7" wp14:editId="0C449CEB">
            <wp:extent cx="4206240" cy="261598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6875" cy="2616375"/>
                    </a:xfrm>
                    <a:prstGeom prst="rect">
                      <a:avLst/>
                    </a:prstGeom>
                    <a:noFill/>
                    <a:ln>
                      <a:noFill/>
                    </a:ln>
                  </pic:spPr>
                </pic:pic>
              </a:graphicData>
            </a:graphic>
          </wp:inline>
        </w:drawing>
      </w:r>
    </w:p>
    <w:p w:rsidR="001512CB" w:rsidRPr="00AE7C61" w:rsidRDefault="001512CB" w:rsidP="001512CB">
      <w:pPr>
        <w:pStyle w:val="Heading1"/>
        <w:rPr>
          <w:sz w:val="23"/>
          <w:szCs w:val="23"/>
        </w:rPr>
      </w:pPr>
      <w:r w:rsidRPr="00AE7C61">
        <w:rPr>
          <w:sz w:val="23"/>
          <w:szCs w:val="23"/>
        </w:rPr>
        <w:t>Debtor and Creditor Days</w:t>
      </w:r>
    </w:p>
    <w:p w:rsidR="001512CB" w:rsidRPr="00AE7C61" w:rsidRDefault="001512CB" w:rsidP="001512CB">
      <w:pPr>
        <w:jc w:val="both"/>
        <w:rPr>
          <w:sz w:val="23"/>
          <w:szCs w:val="23"/>
        </w:rPr>
      </w:pPr>
      <w:r w:rsidRPr="00AE7C61">
        <w:rPr>
          <w:sz w:val="23"/>
          <w:szCs w:val="23"/>
        </w:rPr>
        <w:t>Debtor days have increased from 15 to 19 between December and January.  January figures are comparable to March 2018, an improvement on the Q2 position and remain better than target.</w:t>
      </w:r>
    </w:p>
    <w:p w:rsidR="001512CB" w:rsidRPr="00AE7C61" w:rsidRDefault="001512CB" w:rsidP="001512CB">
      <w:pPr>
        <w:jc w:val="both"/>
        <w:rPr>
          <w:sz w:val="23"/>
          <w:szCs w:val="23"/>
        </w:rPr>
      </w:pPr>
      <w:r w:rsidRPr="00AE7C61">
        <w:rPr>
          <w:sz w:val="23"/>
          <w:szCs w:val="23"/>
        </w:rPr>
        <w:t>Creditor days remain consistent at 59 days between December and January.  For a number of years the Trust plan has been to operate at around 60 days, due to stretching creditor payments over a number of prior years to support lower deficit loan drawdowns.</w:t>
      </w:r>
    </w:p>
    <w:p w:rsidR="001512CB" w:rsidRPr="00AE7C61" w:rsidRDefault="001512CB" w:rsidP="001512CB">
      <w:pPr>
        <w:jc w:val="both"/>
        <w:rPr>
          <w:b/>
          <w:color w:val="0070C0"/>
          <w:sz w:val="23"/>
          <w:szCs w:val="23"/>
        </w:rPr>
      </w:pPr>
    </w:p>
    <w:p w:rsidR="001512CB" w:rsidRPr="00AE7C61" w:rsidRDefault="001512CB" w:rsidP="001512CB">
      <w:pPr>
        <w:jc w:val="both"/>
        <w:rPr>
          <w:b/>
          <w:color w:val="0070C0"/>
          <w:sz w:val="23"/>
          <w:szCs w:val="23"/>
        </w:rPr>
      </w:pPr>
    </w:p>
    <w:p w:rsidR="001512CB" w:rsidRPr="00AE7C61" w:rsidRDefault="001512CB" w:rsidP="001512CB">
      <w:pPr>
        <w:jc w:val="both"/>
        <w:rPr>
          <w:sz w:val="23"/>
          <w:szCs w:val="23"/>
        </w:rPr>
      </w:pPr>
      <w:r w:rsidRPr="00AE7C61">
        <w:rPr>
          <w:b/>
          <w:noProof/>
          <w:color w:val="0070C0"/>
          <w:sz w:val="23"/>
          <w:szCs w:val="23"/>
          <w:lang w:eastAsia="en-GB"/>
        </w:rPr>
        <w:lastRenderedPageBreak/>
        <mc:AlternateContent>
          <mc:Choice Requires="wps">
            <w:drawing>
              <wp:anchor distT="0" distB="0" distL="114300" distR="114300" simplePos="0" relativeHeight="251662336" behindDoc="0" locked="0" layoutInCell="1" allowOverlap="1" wp14:anchorId="3F44895C" wp14:editId="43566BC8">
                <wp:simplePos x="0" y="0"/>
                <wp:positionH relativeFrom="column">
                  <wp:posOffset>-211676</wp:posOffset>
                </wp:positionH>
                <wp:positionV relativeFrom="paragraph">
                  <wp:posOffset>-143123</wp:posOffset>
                </wp:positionV>
                <wp:extent cx="19050" cy="5804452"/>
                <wp:effectExtent l="0" t="0" r="19050" b="25400"/>
                <wp:wrapNone/>
                <wp:docPr id="27" name="Straight Connector 27"/>
                <wp:cNvGraphicFramePr/>
                <a:graphic xmlns:a="http://schemas.openxmlformats.org/drawingml/2006/main">
                  <a:graphicData uri="http://schemas.microsoft.com/office/word/2010/wordprocessingShape">
                    <wps:wsp>
                      <wps:cNvCnPr/>
                      <wps:spPr>
                        <a:xfrm>
                          <a:off x="0" y="0"/>
                          <a:ext cx="19050" cy="5804452"/>
                        </a:xfrm>
                        <a:prstGeom prst="line">
                          <a:avLst/>
                        </a:prstGeom>
                        <a:noFill/>
                        <a:ln w="254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2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5pt,-11.25pt" to="-15.15pt,4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" strokecolor="#4a7ebb" strokeweight="2pt"/>
            </w:pict>
          </mc:Fallback>
        </mc:AlternateContent>
      </w:r>
      <w:r w:rsidRPr="00AE7C61">
        <w:rPr>
          <w:b/>
          <w:color w:val="0070C0"/>
          <w:sz w:val="23"/>
          <w:szCs w:val="23"/>
        </w:rPr>
        <w:t>Better Payment Practice Code (BPPC)</w:t>
      </w:r>
    </w:p>
    <w:p w:rsidR="001512CB" w:rsidRPr="00AE7C61" w:rsidRDefault="001512CB" w:rsidP="001512CB">
      <w:pPr>
        <w:pStyle w:val="BodyText"/>
        <w:rPr>
          <w:sz w:val="23"/>
          <w:szCs w:val="23"/>
        </w:rPr>
      </w:pPr>
      <w:r w:rsidRPr="00AE7C61">
        <w:rPr>
          <w:sz w:val="23"/>
          <w:szCs w:val="23"/>
        </w:rPr>
        <w:t xml:space="preserve">The Trust’s BPPC performance remains around 20% for value and 10% for volume.  The low performance is associated with the stretching of creditor days over a number of years to minimise loan requirements.  </w:t>
      </w:r>
    </w:p>
    <w:p w:rsidR="001512CB" w:rsidRPr="00AE7C61" w:rsidRDefault="001512CB" w:rsidP="001512CB">
      <w:pPr>
        <w:pStyle w:val="BodyText"/>
        <w:rPr>
          <w:sz w:val="23"/>
          <w:szCs w:val="23"/>
        </w:rPr>
      </w:pPr>
      <w:r w:rsidRPr="00AE7C61">
        <w:rPr>
          <w:sz w:val="23"/>
          <w:szCs w:val="23"/>
        </w:rPr>
        <w:t xml:space="preserve">For material improvement to occur, the Trust would require additional working capital loans in the region of £4.2m i.e. 3 weeks of creditor payments.  In the absence of significant cessation in the supply </w:t>
      </w:r>
      <w:proofErr w:type="gramStart"/>
      <w:r w:rsidRPr="00AE7C61">
        <w:rPr>
          <w:sz w:val="23"/>
          <w:szCs w:val="23"/>
        </w:rPr>
        <w:t>of  goods</w:t>
      </w:r>
      <w:proofErr w:type="gramEnd"/>
      <w:r w:rsidRPr="00AE7C61">
        <w:rPr>
          <w:sz w:val="23"/>
          <w:szCs w:val="23"/>
        </w:rPr>
        <w:t>/services to the Trust the Regulator is highly unlikely to approve any such loan request.</w:t>
      </w:r>
    </w:p>
    <w:p w:rsidR="001512CB" w:rsidRPr="00AE7C61" w:rsidRDefault="001512CB" w:rsidP="001512CB">
      <w:pPr>
        <w:rPr>
          <w:sz w:val="23"/>
          <w:szCs w:val="23"/>
        </w:rPr>
      </w:pPr>
      <w:r w:rsidRPr="00AE7C61">
        <w:rPr>
          <w:b/>
          <w:color w:val="0070C0"/>
          <w:sz w:val="23"/>
          <w:szCs w:val="23"/>
        </w:rPr>
        <w:t>Aged Debt (Sales Ledger)</w:t>
      </w:r>
    </w:p>
    <w:p w:rsidR="001512CB" w:rsidRPr="00AE7C61" w:rsidRDefault="001512CB" w:rsidP="001512CB">
      <w:pPr>
        <w:pStyle w:val="NoSpacing"/>
        <w:spacing w:after="200" w:line="276" w:lineRule="auto"/>
        <w:rPr>
          <w:rFonts w:eastAsiaTheme="minorHAnsi"/>
          <w:sz w:val="23"/>
          <w:szCs w:val="23"/>
          <w:lang w:val="en-GB" w:eastAsia="en-US"/>
        </w:rPr>
      </w:pPr>
      <w:r w:rsidRPr="00AE7C61">
        <w:rPr>
          <w:rFonts w:eastAsiaTheme="minorHAnsi"/>
          <w:sz w:val="23"/>
          <w:szCs w:val="23"/>
          <w:lang w:val="en-GB" w:eastAsia="en-US"/>
        </w:rPr>
        <w:t xml:space="preserve">The majority of aged debtor over 90 days is associated with long standing dispute between the Trust and local NHS organisations (NNUH &amp; NCH&amp;C).  The disputes are around the provision of Trust staff and the use of Trust premises to these partner organisations.  The STP is facilitating the resolution of these debts at </w:t>
      </w:r>
      <w:proofErr w:type="spellStart"/>
      <w:r w:rsidRPr="00AE7C61">
        <w:rPr>
          <w:rFonts w:eastAsiaTheme="minorHAnsi"/>
          <w:sz w:val="23"/>
          <w:szCs w:val="23"/>
          <w:lang w:val="en-GB" w:eastAsia="en-US"/>
        </w:rPr>
        <w:t>DoF</w:t>
      </w:r>
      <w:proofErr w:type="spellEnd"/>
      <w:r w:rsidRPr="00AE7C61">
        <w:rPr>
          <w:rFonts w:eastAsiaTheme="minorHAnsi"/>
          <w:sz w:val="23"/>
          <w:szCs w:val="23"/>
          <w:lang w:val="en-GB" w:eastAsia="en-US"/>
        </w:rPr>
        <w:t xml:space="preserve"> level. </w:t>
      </w:r>
    </w:p>
    <w:p w:rsidR="001512CB" w:rsidRPr="00AE7C61" w:rsidRDefault="001512CB" w:rsidP="001512CB">
      <w:pPr>
        <w:rPr>
          <w:sz w:val="23"/>
          <w:szCs w:val="23"/>
        </w:rPr>
      </w:pPr>
      <w:r w:rsidRPr="00AE7C61">
        <w:rPr>
          <w:b/>
          <w:color w:val="0070C0"/>
          <w:sz w:val="23"/>
          <w:szCs w:val="23"/>
        </w:rPr>
        <w:t>Liquidity Days</w:t>
      </w:r>
    </w:p>
    <w:p w:rsidR="001512CB" w:rsidRPr="00AE7C61" w:rsidRDefault="001512CB" w:rsidP="001512CB">
      <w:pPr>
        <w:rPr>
          <w:b/>
          <w:color w:val="0070C0"/>
          <w:sz w:val="23"/>
          <w:szCs w:val="23"/>
        </w:rPr>
      </w:pPr>
      <w:r w:rsidRPr="00AE7C61">
        <w:rPr>
          <w:sz w:val="23"/>
          <w:szCs w:val="23"/>
        </w:rPr>
        <w:t>Liquidity days have deteriorated from Q2 by 1 day, but improved against December by 5 days.  The worse position than March 18 and target is caused by the additional operating cost driving the Trust’s deficit variance from plan.</w:t>
      </w:r>
    </w:p>
    <w:p w:rsidR="001512CB" w:rsidRPr="00AE7C61" w:rsidRDefault="001512CB" w:rsidP="001512CB">
      <w:pPr>
        <w:rPr>
          <w:b/>
          <w:sz w:val="23"/>
          <w:szCs w:val="23"/>
        </w:rPr>
      </w:pPr>
    </w:p>
    <w:p w:rsidR="00372938" w:rsidRPr="00B17D83" w:rsidRDefault="00372938" w:rsidP="00B17D83"/>
    <w:sectPr w:rsidR="00372938" w:rsidRPr="00B17D83" w:rsidSect="001512CB">
      <w:type w:val="continuous"/>
      <w:pgSz w:w="16838" w:h="11906" w:orient="landscape"/>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449" w:rsidRDefault="00657449" w:rsidP="002D2924">
      <w:pPr>
        <w:spacing w:after="0" w:line="240" w:lineRule="auto"/>
      </w:pPr>
      <w:r>
        <w:separator/>
      </w:r>
    </w:p>
  </w:endnote>
  <w:endnote w:type="continuationSeparator" w:id="0">
    <w:p w:rsidR="00657449" w:rsidRDefault="00657449" w:rsidP="002D2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w:panose1 w:val="020B0602020204020204"/>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449" w:rsidRDefault="00657449">
    <w:pPr>
      <w:pStyle w:val="Footer"/>
    </w:pPr>
    <w:r>
      <w:rPr>
        <w:noProof/>
        <w:lang w:eastAsia="en-GB"/>
      </w:rPr>
      <w:drawing>
        <wp:inline distT="0" distB="0" distL="0" distR="0" wp14:anchorId="7CAEEA4C" wp14:editId="5D5F69A2">
          <wp:extent cx="3051270" cy="3242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Logo.png"/>
                  <pic:cNvPicPr/>
                </pic:nvPicPr>
                <pic:blipFill>
                  <a:blip r:embed="rId1">
                    <a:extLst>
                      <a:ext uri="{28A0092B-C50C-407E-A947-70E740481C1C}">
                        <a14:useLocalDpi xmlns:a14="http://schemas.microsoft.com/office/drawing/2010/main" val="0"/>
                      </a:ext>
                    </a:extLst>
                  </a:blip>
                  <a:stretch>
                    <a:fillRect/>
                  </a:stretch>
                </pic:blipFill>
                <pic:spPr>
                  <a:xfrm>
                    <a:off x="0" y="0"/>
                    <a:ext cx="3051270" cy="324249"/>
                  </a:xfrm>
                  <a:prstGeom prst="rect">
                    <a:avLst/>
                  </a:prstGeom>
                </pic:spPr>
              </pic:pic>
            </a:graphicData>
          </a:graphic>
        </wp:inline>
      </w:drawing>
    </w:r>
    <w:r>
      <w:ptab w:relativeTo="margin" w:alignment="right" w:leader="none"/>
    </w:r>
    <w:r>
      <w:rPr>
        <w:noProof/>
        <w:lang w:eastAsia="en-GB"/>
      </w:rPr>
      <w:drawing>
        <wp:inline distT="0" distB="0" distL="0" distR="0" wp14:anchorId="605DA4B4" wp14:editId="038479AB">
          <wp:extent cx="508340" cy="532262"/>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Logo.png"/>
                  <pic:cNvPicPr/>
                </pic:nvPicPr>
                <pic:blipFill>
                  <a:blip r:embed="rId2">
                    <a:extLst>
                      <a:ext uri="{28A0092B-C50C-407E-A947-70E740481C1C}">
                        <a14:useLocalDpi xmlns:a14="http://schemas.microsoft.com/office/drawing/2010/main" val="0"/>
                      </a:ext>
                    </a:extLst>
                  </a:blip>
                  <a:stretch>
                    <a:fillRect/>
                  </a:stretch>
                </pic:blipFill>
                <pic:spPr>
                  <a:xfrm>
                    <a:off x="0" y="0"/>
                    <a:ext cx="505235" cy="52901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449" w:rsidRDefault="00657449">
    <w:pPr>
      <w:pStyle w:val="Footer"/>
    </w:pPr>
    <w:r>
      <w:rPr>
        <w:noProof/>
        <w:lang w:eastAsia="en-GB"/>
      </w:rPr>
      <w:drawing>
        <wp:inline distT="0" distB="0" distL="0" distR="0" wp14:anchorId="3E30E3A3" wp14:editId="7499BBA7">
          <wp:extent cx="3051270" cy="3242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Logo.png"/>
                  <pic:cNvPicPr/>
                </pic:nvPicPr>
                <pic:blipFill>
                  <a:blip r:embed="rId1">
                    <a:extLst>
                      <a:ext uri="{28A0092B-C50C-407E-A947-70E740481C1C}">
                        <a14:useLocalDpi xmlns:a14="http://schemas.microsoft.com/office/drawing/2010/main" val="0"/>
                      </a:ext>
                    </a:extLst>
                  </a:blip>
                  <a:stretch>
                    <a:fillRect/>
                  </a:stretch>
                </pic:blipFill>
                <pic:spPr>
                  <a:xfrm>
                    <a:off x="0" y="0"/>
                    <a:ext cx="3051270" cy="324249"/>
                  </a:xfrm>
                  <a:prstGeom prst="rect">
                    <a:avLst/>
                  </a:prstGeom>
                </pic:spPr>
              </pic:pic>
            </a:graphicData>
          </a:graphic>
        </wp:inline>
      </w:drawing>
    </w:r>
    <w:r>
      <w:t xml:space="preserve">                                                                             </w:t>
    </w:r>
    <w:r>
      <w:rPr>
        <w:noProof/>
        <w:lang w:eastAsia="en-GB"/>
      </w:rPr>
      <w:drawing>
        <wp:inline distT="0" distB="0" distL="0" distR="0" wp14:anchorId="58854E19" wp14:editId="0D1201A8">
          <wp:extent cx="469238" cy="491320"/>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Logo.png"/>
                  <pic:cNvPicPr/>
                </pic:nvPicPr>
                <pic:blipFill>
                  <a:blip r:embed="rId2">
                    <a:extLst>
                      <a:ext uri="{28A0092B-C50C-407E-A947-70E740481C1C}">
                        <a14:useLocalDpi xmlns:a14="http://schemas.microsoft.com/office/drawing/2010/main" val="0"/>
                      </a:ext>
                    </a:extLst>
                  </a:blip>
                  <a:stretch>
                    <a:fillRect/>
                  </a:stretch>
                </pic:blipFill>
                <pic:spPr>
                  <a:xfrm>
                    <a:off x="0" y="0"/>
                    <a:ext cx="472679" cy="494923"/>
                  </a:xfrm>
                  <a:prstGeom prst="rect">
                    <a:avLst/>
                  </a:prstGeom>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449" w:rsidRDefault="00657449" w:rsidP="002D2924">
      <w:pPr>
        <w:spacing w:after="0" w:line="240" w:lineRule="auto"/>
      </w:pPr>
      <w:r>
        <w:separator/>
      </w:r>
    </w:p>
  </w:footnote>
  <w:footnote w:type="continuationSeparator" w:id="0">
    <w:p w:rsidR="00657449" w:rsidRDefault="00657449" w:rsidP="002D29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449" w:rsidRDefault="006574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DCC"/>
    <w:multiLevelType w:val="hybridMultilevel"/>
    <w:tmpl w:val="158A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6B32D2"/>
    <w:multiLevelType w:val="hybridMultilevel"/>
    <w:tmpl w:val="B396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0059E0"/>
    <w:multiLevelType w:val="hybridMultilevel"/>
    <w:tmpl w:val="4E38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FB5A24"/>
    <w:multiLevelType w:val="hybridMultilevel"/>
    <w:tmpl w:val="C48A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D7291B"/>
    <w:multiLevelType w:val="hybridMultilevel"/>
    <w:tmpl w:val="6D26A7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1CD24E1"/>
    <w:multiLevelType w:val="hybridMultilevel"/>
    <w:tmpl w:val="208E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5B64B2"/>
    <w:multiLevelType w:val="hybridMultilevel"/>
    <w:tmpl w:val="79B2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EE6C1B"/>
    <w:multiLevelType w:val="hybridMultilevel"/>
    <w:tmpl w:val="1AC8E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CE54DA"/>
    <w:multiLevelType w:val="hybridMultilevel"/>
    <w:tmpl w:val="E6B2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446669"/>
    <w:multiLevelType w:val="hybridMultilevel"/>
    <w:tmpl w:val="3D22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6065EC"/>
    <w:multiLevelType w:val="hybridMultilevel"/>
    <w:tmpl w:val="942A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B46A25"/>
    <w:multiLevelType w:val="hybridMultilevel"/>
    <w:tmpl w:val="A3A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C37D07"/>
    <w:multiLevelType w:val="hybridMultilevel"/>
    <w:tmpl w:val="BAEA5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5D35088"/>
    <w:multiLevelType w:val="hybridMultilevel"/>
    <w:tmpl w:val="6DFE3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5F3339"/>
    <w:multiLevelType w:val="hybridMultilevel"/>
    <w:tmpl w:val="8D0E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A02A80"/>
    <w:multiLevelType w:val="hybridMultilevel"/>
    <w:tmpl w:val="43FA4E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CB00FBD"/>
    <w:multiLevelType w:val="hybridMultilevel"/>
    <w:tmpl w:val="0FF8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AF0BFB"/>
    <w:multiLevelType w:val="hybridMultilevel"/>
    <w:tmpl w:val="AD1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1F2087"/>
    <w:multiLevelType w:val="hybridMultilevel"/>
    <w:tmpl w:val="0C9AC98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22E5BF2"/>
    <w:multiLevelType w:val="hybridMultilevel"/>
    <w:tmpl w:val="1F1E1D8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4137528"/>
    <w:multiLevelType w:val="hybridMultilevel"/>
    <w:tmpl w:val="7EF6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601D2A"/>
    <w:multiLevelType w:val="hybridMultilevel"/>
    <w:tmpl w:val="2492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5F22E1"/>
    <w:multiLevelType w:val="hybridMultilevel"/>
    <w:tmpl w:val="AD7C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8E4981"/>
    <w:multiLevelType w:val="hybridMultilevel"/>
    <w:tmpl w:val="18D63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063F52"/>
    <w:multiLevelType w:val="hybridMultilevel"/>
    <w:tmpl w:val="BD68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6F1B4B"/>
    <w:multiLevelType w:val="hybridMultilevel"/>
    <w:tmpl w:val="77022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805892"/>
    <w:multiLevelType w:val="hybridMultilevel"/>
    <w:tmpl w:val="5CC4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8B4BF3"/>
    <w:multiLevelType w:val="hybridMultilevel"/>
    <w:tmpl w:val="FF96B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CF20147"/>
    <w:multiLevelType w:val="hybridMultilevel"/>
    <w:tmpl w:val="66B21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A77601"/>
    <w:multiLevelType w:val="hybridMultilevel"/>
    <w:tmpl w:val="A81E1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A93084"/>
    <w:multiLevelType w:val="hybridMultilevel"/>
    <w:tmpl w:val="F3C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E96D5B"/>
    <w:multiLevelType w:val="hybridMultilevel"/>
    <w:tmpl w:val="FDB4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2D2760"/>
    <w:multiLevelType w:val="hybridMultilevel"/>
    <w:tmpl w:val="74D0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971214"/>
    <w:multiLevelType w:val="hybridMultilevel"/>
    <w:tmpl w:val="9D7A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10410F"/>
    <w:multiLevelType w:val="hybridMultilevel"/>
    <w:tmpl w:val="61BE3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FE4B8D"/>
    <w:multiLevelType w:val="hybridMultilevel"/>
    <w:tmpl w:val="5818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D30516"/>
    <w:multiLevelType w:val="hybridMultilevel"/>
    <w:tmpl w:val="83B4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E261BD"/>
    <w:multiLevelType w:val="hybridMultilevel"/>
    <w:tmpl w:val="D084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E75B41"/>
    <w:multiLevelType w:val="hybridMultilevel"/>
    <w:tmpl w:val="325A2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95C13E0"/>
    <w:multiLevelType w:val="hybridMultilevel"/>
    <w:tmpl w:val="7406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B123999"/>
    <w:multiLevelType w:val="hybridMultilevel"/>
    <w:tmpl w:val="E510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F6352B"/>
    <w:multiLevelType w:val="hybridMultilevel"/>
    <w:tmpl w:val="D884C7C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33"/>
  </w:num>
  <w:num w:numId="3">
    <w:abstractNumId w:val="30"/>
  </w:num>
  <w:num w:numId="4">
    <w:abstractNumId w:val="22"/>
  </w:num>
  <w:num w:numId="5">
    <w:abstractNumId w:val="36"/>
  </w:num>
  <w:num w:numId="6">
    <w:abstractNumId w:val="28"/>
  </w:num>
  <w:num w:numId="7">
    <w:abstractNumId w:val="8"/>
  </w:num>
  <w:num w:numId="8">
    <w:abstractNumId w:val="11"/>
  </w:num>
  <w:num w:numId="9">
    <w:abstractNumId w:val="16"/>
  </w:num>
  <w:num w:numId="10">
    <w:abstractNumId w:val="26"/>
  </w:num>
  <w:num w:numId="11">
    <w:abstractNumId w:val="7"/>
  </w:num>
  <w:num w:numId="12">
    <w:abstractNumId w:val="12"/>
  </w:num>
  <w:num w:numId="13">
    <w:abstractNumId w:val="37"/>
  </w:num>
  <w:num w:numId="14">
    <w:abstractNumId w:val="13"/>
  </w:num>
  <w:num w:numId="15">
    <w:abstractNumId w:val="23"/>
  </w:num>
  <w:num w:numId="16">
    <w:abstractNumId w:val="29"/>
  </w:num>
  <w:num w:numId="17">
    <w:abstractNumId w:val="6"/>
  </w:num>
  <w:num w:numId="18">
    <w:abstractNumId w:val="32"/>
  </w:num>
  <w:num w:numId="19">
    <w:abstractNumId w:val="25"/>
  </w:num>
  <w:num w:numId="20">
    <w:abstractNumId w:val="9"/>
  </w:num>
  <w:num w:numId="21">
    <w:abstractNumId w:val="19"/>
  </w:num>
  <w:num w:numId="22">
    <w:abstractNumId w:val="15"/>
  </w:num>
  <w:num w:numId="23">
    <w:abstractNumId w:val="34"/>
  </w:num>
  <w:num w:numId="24">
    <w:abstractNumId w:val="35"/>
  </w:num>
  <w:num w:numId="25">
    <w:abstractNumId w:val="10"/>
  </w:num>
  <w:num w:numId="26">
    <w:abstractNumId w:val="24"/>
  </w:num>
  <w:num w:numId="27">
    <w:abstractNumId w:val="2"/>
  </w:num>
  <w:num w:numId="28">
    <w:abstractNumId w:val="1"/>
  </w:num>
  <w:num w:numId="29">
    <w:abstractNumId w:val="14"/>
  </w:num>
  <w:num w:numId="30">
    <w:abstractNumId w:val="3"/>
  </w:num>
  <w:num w:numId="31">
    <w:abstractNumId w:val="4"/>
  </w:num>
  <w:num w:numId="32">
    <w:abstractNumId w:val="27"/>
  </w:num>
  <w:num w:numId="33">
    <w:abstractNumId w:val="21"/>
  </w:num>
  <w:num w:numId="34">
    <w:abstractNumId w:val="41"/>
  </w:num>
  <w:num w:numId="35">
    <w:abstractNumId w:val="18"/>
  </w:num>
  <w:num w:numId="36">
    <w:abstractNumId w:val="5"/>
  </w:num>
  <w:num w:numId="37">
    <w:abstractNumId w:val="0"/>
  </w:num>
  <w:num w:numId="38">
    <w:abstractNumId w:val="31"/>
  </w:num>
  <w:num w:numId="39">
    <w:abstractNumId w:val="38"/>
  </w:num>
  <w:num w:numId="40">
    <w:abstractNumId w:val="40"/>
  </w:num>
  <w:num w:numId="41">
    <w:abstractNumId w:val="39"/>
  </w:num>
  <w:num w:numId="42">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D83"/>
    <w:rsid w:val="0008649E"/>
    <w:rsid w:val="00094BA6"/>
    <w:rsid w:val="000B71A0"/>
    <w:rsid w:val="000C4FAD"/>
    <w:rsid w:val="000E6D46"/>
    <w:rsid w:val="00133D8D"/>
    <w:rsid w:val="001512CB"/>
    <w:rsid w:val="00195EDB"/>
    <w:rsid w:val="001B6A83"/>
    <w:rsid w:val="001C01D6"/>
    <w:rsid w:val="001E6D87"/>
    <w:rsid w:val="0020038E"/>
    <w:rsid w:val="00204C47"/>
    <w:rsid w:val="00266AA3"/>
    <w:rsid w:val="00291966"/>
    <w:rsid w:val="00292070"/>
    <w:rsid w:val="002C5B34"/>
    <w:rsid w:val="002D2924"/>
    <w:rsid w:val="00310BD2"/>
    <w:rsid w:val="00372938"/>
    <w:rsid w:val="003951C1"/>
    <w:rsid w:val="003B4355"/>
    <w:rsid w:val="00416821"/>
    <w:rsid w:val="00426AB4"/>
    <w:rsid w:val="00441238"/>
    <w:rsid w:val="0046329E"/>
    <w:rsid w:val="004642D4"/>
    <w:rsid w:val="00466212"/>
    <w:rsid w:val="0047520F"/>
    <w:rsid w:val="004F7DC2"/>
    <w:rsid w:val="00544017"/>
    <w:rsid w:val="00550942"/>
    <w:rsid w:val="00561B81"/>
    <w:rsid w:val="00581263"/>
    <w:rsid w:val="005B40E9"/>
    <w:rsid w:val="005E3D16"/>
    <w:rsid w:val="00657449"/>
    <w:rsid w:val="00672BA7"/>
    <w:rsid w:val="006A39C7"/>
    <w:rsid w:val="006B665E"/>
    <w:rsid w:val="006F4366"/>
    <w:rsid w:val="007063B7"/>
    <w:rsid w:val="007103B6"/>
    <w:rsid w:val="00787223"/>
    <w:rsid w:val="007A21A6"/>
    <w:rsid w:val="007E474A"/>
    <w:rsid w:val="008050A7"/>
    <w:rsid w:val="00890A0F"/>
    <w:rsid w:val="00896951"/>
    <w:rsid w:val="008B16D3"/>
    <w:rsid w:val="008C64B9"/>
    <w:rsid w:val="008E02B1"/>
    <w:rsid w:val="009015E3"/>
    <w:rsid w:val="009344E5"/>
    <w:rsid w:val="009A3617"/>
    <w:rsid w:val="00A0486E"/>
    <w:rsid w:val="00A07051"/>
    <w:rsid w:val="00A534AA"/>
    <w:rsid w:val="00AC236B"/>
    <w:rsid w:val="00AC66A4"/>
    <w:rsid w:val="00AD1758"/>
    <w:rsid w:val="00AE7C61"/>
    <w:rsid w:val="00AF2142"/>
    <w:rsid w:val="00B02AB9"/>
    <w:rsid w:val="00B17D83"/>
    <w:rsid w:val="00B85F2F"/>
    <w:rsid w:val="00C20FB2"/>
    <w:rsid w:val="00C24E25"/>
    <w:rsid w:val="00C42C43"/>
    <w:rsid w:val="00C746F9"/>
    <w:rsid w:val="00CF0372"/>
    <w:rsid w:val="00D16B17"/>
    <w:rsid w:val="00DC6F89"/>
    <w:rsid w:val="00DF5A3F"/>
    <w:rsid w:val="00E30A17"/>
    <w:rsid w:val="00E541D7"/>
    <w:rsid w:val="00EC100B"/>
    <w:rsid w:val="00ED68C5"/>
    <w:rsid w:val="00F02D11"/>
    <w:rsid w:val="00F03CBB"/>
    <w:rsid w:val="00F403A3"/>
    <w:rsid w:val="00FA3861"/>
    <w:rsid w:val="00FA5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6AA3"/>
    <w:pPr>
      <w:keepNext/>
      <w:outlineLvl w:val="0"/>
    </w:pPr>
    <w:rPr>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7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4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4E5"/>
    <w:rPr>
      <w:rFonts w:ascii="Tahoma" w:hAnsi="Tahoma" w:cs="Tahoma"/>
      <w:sz w:val="16"/>
      <w:szCs w:val="16"/>
    </w:rPr>
  </w:style>
  <w:style w:type="character" w:styleId="Hyperlink">
    <w:name w:val="Hyperlink"/>
    <w:basedOn w:val="DefaultParagraphFont"/>
    <w:uiPriority w:val="99"/>
    <w:unhideWhenUsed/>
    <w:rsid w:val="0046329E"/>
    <w:rPr>
      <w:color w:val="0000FF" w:themeColor="hyperlink"/>
      <w:u w:val="single"/>
    </w:rPr>
  </w:style>
  <w:style w:type="paragraph" w:styleId="ListParagraph">
    <w:name w:val="List Paragraph"/>
    <w:basedOn w:val="Normal"/>
    <w:uiPriority w:val="34"/>
    <w:qFormat/>
    <w:rsid w:val="00133D8D"/>
    <w:pPr>
      <w:ind w:left="720"/>
      <w:contextualSpacing/>
    </w:pPr>
  </w:style>
  <w:style w:type="paragraph" w:styleId="Header">
    <w:name w:val="header"/>
    <w:basedOn w:val="Normal"/>
    <w:link w:val="HeaderChar"/>
    <w:uiPriority w:val="99"/>
    <w:unhideWhenUsed/>
    <w:rsid w:val="002D2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924"/>
  </w:style>
  <w:style w:type="paragraph" w:styleId="Footer">
    <w:name w:val="footer"/>
    <w:basedOn w:val="Normal"/>
    <w:link w:val="FooterChar"/>
    <w:uiPriority w:val="99"/>
    <w:unhideWhenUsed/>
    <w:rsid w:val="002D2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924"/>
  </w:style>
  <w:style w:type="character" w:customStyle="1" w:styleId="Heading1Char">
    <w:name w:val="Heading 1 Char"/>
    <w:basedOn w:val="DefaultParagraphFont"/>
    <w:link w:val="Heading1"/>
    <w:uiPriority w:val="9"/>
    <w:rsid w:val="00266AA3"/>
    <w:rPr>
      <w:b/>
      <w:color w:val="0070C0"/>
    </w:rPr>
  </w:style>
  <w:style w:type="paragraph" w:styleId="NoSpacing">
    <w:name w:val="No Spacing"/>
    <w:link w:val="NoSpacingChar"/>
    <w:uiPriority w:val="1"/>
    <w:qFormat/>
    <w:rsid w:val="00266A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66AA3"/>
    <w:rPr>
      <w:rFonts w:eastAsiaTheme="minorEastAsia"/>
      <w:lang w:val="en-US" w:eastAsia="ja-JP"/>
    </w:rPr>
  </w:style>
  <w:style w:type="paragraph" w:styleId="BodyText">
    <w:name w:val="Body Text"/>
    <w:basedOn w:val="Normal"/>
    <w:link w:val="BodyTextChar"/>
    <w:uiPriority w:val="99"/>
    <w:unhideWhenUsed/>
    <w:rsid w:val="00266AA3"/>
    <w:pPr>
      <w:jc w:val="both"/>
    </w:pPr>
  </w:style>
  <w:style w:type="character" w:customStyle="1" w:styleId="BodyTextChar">
    <w:name w:val="Body Text Char"/>
    <w:basedOn w:val="DefaultParagraphFont"/>
    <w:link w:val="BodyText"/>
    <w:uiPriority w:val="99"/>
    <w:rsid w:val="00266AA3"/>
  </w:style>
  <w:style w:type="table" w:customStyle="1" w:styleId="GridTable6Colorful">
    <w:name w:val="Grid Table 6 Colorful"/>
    <w:basedOn w:val="TableNormal"/>
    <w:uiPriority w:val="51"/>
    <w:rsid w:val="000C4FA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6AA3"/>
    <w:pPr>
      <w:keepNext/>
      <w:outlineLvl w:val="0"/>
    </w:pPr>
    <w:rPr>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7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4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4E5"/>
    <w:rPr>
      <w:rFonts w:ascii="Tahoma" w:hAnsi="Tahoma" w:cs="Tahoma"/>
      <w:sz w:val="16"/>
      <w:szCs w:val="16"/>
    </w:rPr>
  </w:style>
  <w:style w:type="character" w:styleId="Hyperlink">
    <w:name w:val="Hyperlink"/>
    <w:basedOn w:val="DefaultParagraphFont"/>
    <w:uiPriority w:val="99"/>
    <w:unhideWhenUsed/>
    <w:rsid w:val="0046329E"/>
    <w:rPr>
      <w:color w:val="0000FF" w:themeColor="hyperlink"/>
      <w:u w:val="single"/>
    </w:rPr>
  </w:style>
  <w:style w:type="paragraph" w:styleId="ListParagraph">
    <w:name w:val="List Paragraph"/>
    <w:basedOn w:val="Normal"/>
    <w:uiPriority w:val="34"/>
    <w:qFormat/>
    <w:rsid w:val="00133D8D"/>
    <w:pPr>
      <w:ind w:left="720"/>
      <w:contextualSpacing/>
    </w:pPr>
  </w:style>
  <w:style w:type="paragraph" w:styleId="Header">
    <w:name w:val="header"/>
    <w:basedOn w:val="Normal"/>
    <w:link w:val="HeaderChar"/>
    <w:uiPriority w:val="99"/>
    <w:unhideWhenUsed/>
    <w:rsid w:val="002D2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924"/>
  </w:style>
  <w:style w:type="paragraph" w:styleId="Footer">
    <w:name w:val="footer"/>
    <w:basedOn w:val="Normal"/>
    <w:link w:val="FooterChar"/>
    <w:uiPriority w:val="99"/>
    <w:unhideWhenUsed/>
    <w:rsid w:val="002D2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924"/>
  </w:style>
  <w:style w:type="character" w:customStyle="1" w:styleId="Heading1Char">
    <w:name w:val="Heading 1 Char"/>
    <w:basedOn w:val="DefaultParagraphFont"/>
    <w:link w:val="Heading1"/>
    <w:uiPriority w:val="9"/>
    <w:rsid w:val="00266AA3"/>
    <w:rPr>
      <w:b/>
      <w:color w:val="0070C0"/>
    </w:rPr>
  </w:style>
  <w:style w:type="paragraph" w:styleId="NoSpacing">
    <w:name w:val="No Spacing"/>
    <w:link w:val="NoSpacingChar"/>
    <w:uiPriority w:val="1"/>
    <w:qFormat/>
    <w:rsid w:val="00266A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66AA3"/>
    <w:rPr>
      <w:rFonts w:eastAsiaTheme="minorEastAsia"/>
      <w:lang w:val="en-US" w:eastAsia="ja-JP"/>
    </w:rPr>
  </w:style>
  <w:style w:type="paragraph" w:styleId="BodyText">
    <w:name w:val="Body Text"/>
    <w:basedOn w:val="Normal"/>
    <w:link w:val="BodyTextChar"/>
    <w:uiPriority w:val="99"/>
    <w:unhideWhenUsed/>
    <w:rsid w:val="00266AA3"/>
    <w:pPr>
      <w:jc w:val="both"/>
    </w:pPr>
  </w:style>
  <w:style w:type="character" w:customStyle="1" w:styleId="BodyTextChar">
    <w:name w:val="Body Text Char"/>
    <w:basedOn w:val="DefaultParagraphFont"/>
    <w:link w:val="BodyText"/>
    <w:uiPriority w:val="99"/>
    <w:rsid w:val="00266AA3"/>
  </w:style>
  <w:style w:type="table" w:customStyle="1" w:styleId="GridTable6Colorful">
    <w:name w:val="Grid Table 6 Colorful"/>
    <w:basedOn w:val="TableNormal"/>
    <w:uiPriority w:val="51"/>
    <w:rsid w:val="000C4FA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655FE-0437-4D29-8145-9281CBE3F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6961</Words>
  <Characters>39683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QEHKL NHS Trust</Company>
  <LinksUpToDate>false</LinksUpToDate>
  <CharactersWithSpaces>46551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Demonty, Mark</dc:creator>
  <cp:lastModifiedBy>Demonty, Mark</cp:lastModifiedBy>
  <cp:revision>6</cp:revision>
  <cp:lastPrinted>2019-02-21T14:08:00Z</cp:lastPrinted>
  <dcterms:created xsi:type="dcterms:W3CDTF">2019-02-21T13:56:00Z</dcterms:created>
  <dcterms:modified xsi:type="dcterms:W3CDTF">2019-02-21T14:22:00Z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36d3407e-4e3a-4b06-97fc-90b3107d8eb0</vt:lpwstr>
  </property>
</Properties>
</file>