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25" w:rsidRDefault="00E62B6E" w:rsidP="00E62B6E">
      <w:pPr>
        <w:jc w:val="right"/>
      </w:pPr>
      <w:bookmarkStart w:id="0" w:name="_GoBack"/>
      <w:bookmarkEnd w:id="0"/>
      <w:r>
        <w:rPr>
          <w:noProof/>
          <w:lang w:eastAsia="en-GB"/>
        </w:rPr>
        <w:drawing>
          <wp:inline distT="0" distB="0" distL="0" distR="0" wp14:anchorId="4662777F" wp14:editId="4A8F0F43">
            <wp:extent cx="1505316"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EHKL Logo Sep 17.d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174" cy="677110"/>
                    </a:xfrm>
                    <a:prstGeom prst="rect">
                      <a:avLst/>
                    </a:prstGeom>
                  </pic:spPr>
                </pic:pic>
              </a:graphicData>
            </a:graphic>
          </wp:inline>
        </w:drawing>
      </w:r>
    </w:p>
    <w:p w:rsidR="00E62B6E" w:rsidRDefault="00E62B6E" w:rsidP="00E62B6E">
      <w:pPr>
        <w:jc w:val="right"/>
      </w:pPr>
    </w:p>
    <w:p w:rsidR="00E62B6E" w:rsidRPr="00E62B6E" w:rsidRDefault="00E62B6E" w:rsidP="00E62B6E">
      <w:pPr>
        <w:pStyle w:val="Heading2"/>
        <w:jc w:val="center"/>
        <w:rPr>
          <w:rFonts w:ascii="Frutiger" w:hAnsi="Frutiger"/>
          <w:sz w:val="22"/>
          <w:u w:val="single"/>
        </w:rPr>
      </w:pPr>
      <w:r w:rsidRPr="00E62B6E">
        <w:rPr>
          <w:rFonts w:ascii="Frutiger" w:hAnsi="Frutiger"/>
          <w:sz w:val="28"/>
          <w:u w:val="single"/>
        </w:rPr>
        <w:t>How will my information be used?</w:t>
      </w:r>
    </w:p>
    <w:p w:rsidR="00E62B6E" w:rsidRDefault="00E62B6E" w:rsidP="00E62B6E">
      <w:pPr>
        <w:pStyle w:val="BodyText3"/>
        <w:spacing w:after="0" w:line="264" w:lineRule="auto"/>
        <w:jc w:val="both"/>
        <w:rPr>
          <w:rFonts w:ascii="Frutiger" w:hAnsi="Frutiger" w:cs="Arial"/>
          <w:bCs/>
          <w:sz w:val="24"/>
          <w:szCs w:val="22"/>
        </w:rPr>
      </w:pPr>
      <w:r>
        <w:rPr>
          <w:rFonts w:ascii="Frutiger" w:hAnsi="Frutiger" w:cs="Arial"/>
          <w:bCs/>
          <w:sz w:val="24"/>
          <w:szCs w:val="22"/>
        </w:rPr>
        <w:t xml:space="preserve">The information you provide using the application form will be used for determining your suitability for the position you have applied for, and in accordance with the </w:t>
      </w:r>
      <w:r>
        <w:rPr>
          <w:rStyle w:val="Hyperlink"/>
          <w:rFonts w:ascii="Frutiger" w:hAnsi="Frutiger" w:cs="Arial"/>
          <w:bCs/>
          <w:sz w:val="24"/>
          <w:szCs w:val="22"/>
        </w:rPr>
        <w:t>NHS Employment Check Standards</w:t>
      </w:r>
      <w:r>
        <w:rPr>
          <w:rFonts w:ascii="Frutiger" w:hAnsi="Frutiger" w:cs="Arial"/>
          <w:bCs/>
          <w:color w:val="008080"/>
          <w:sz w:val="24"/>
          <w:szCs w:val="22"/>
        </w:rPr>
        <w:t>.</w:t>
      </w:r>
      <w:r>
        <w:rPr>
          <w:rFonts w:ascii="Frutiger" w:hAnsi="Frutiger" w:cs="Arial"/>
          <w:bCs/>
          <w:sz w:val="24"/>
          <w:szCs w:val="22"/>
        </w:rPr>
        <w:t xml:space="preserve"> It will also be used for enquiries in relation to the prevention and detection of fraud.</w:t>
      </w:r>
    </w:p>
    <w:p w:rsidR="00E62B6E" w:rsidRDefault="00E62B6E" w:rsidP="00E62B6E">
      <w:pPr>
        <w:pStyle w:val="BodyText3"/>
        <w:spacing w:after="0" w:line="264" w:lineRule="auto"/>
        <w:jc w:val="both"/>
        <w:rPr>
          <w:rFonts w:ascii="Frutiger" w:hAnsi="Frutiger" w:cs="Arial"/>
          <w:bCs/>
          <w:sz w:val="24"/>
          <w:szCs w:val="22"/>
        </w:rPr>
      </w:pPr>
    </w:p>
    <w:p w:rsidR="00E62B6E" w:rsidRDefault="00E62B6E" w:rsidP="00E62B6E">
      <w:pPr>
        <w:pStyle w:val="BodyText3"/>
        <w:spacing w:after="0" w:line="264" w:lineRule="auto"/>
        <w:jc w:val="both"/>
        <w:rPr>
          <w:rFonts w:ascii="Frutiger" w:hAnsi="Frutiger" w:cs="Arial"/>
          <w:sz w:val="24"/>
          <w:szCs w:val="22"/>
        </w:rPr>
      </w:pPr>
      <w:r>
        <w:rPr>
          <w:rFonts w:ascii="Frutiger" w:hAnsi="Frutiger" w:cs="Arial"/>
          <w:sz w:val="24"/>
          <w:szCs w:val="22"/>
        </w:rPr>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Pr>
          <w:rFonts w:ascii="Frutiger" w:hAnsi="Frutiger" w:cs="Arial"/>
          <w:b/>
          <w:bCs/>
          <w:sz w:val="24"/>
          <w:szCs w:val="22"/>
        </w:rPr>
        <w:t>Please ensure that you read the supplementary guidance we provided when you first applied for this role</w:t>
      </w:r>
      <w:r>
        <w:rPr>
          <w:rFonts w:ascii="Frutiger" w:hAnsi="Frutiger" w:cs="Arial"/>
          <w:sz w:val="24"/>
          <w:szCs w:val="22"/>
        </w:rPr>
        <w:t xml:space="preserve"> as this explains how we may process your data and your rights under data protection laws. </w:t>
      </w:r>
    </w:p>
    <w:p w:rsidR="00E62B6E" w:rsidRDefault="00E62B6E" w:rsidP="00E62B6E">
      <w:pPr>
        <w:pStyle w:val="Heading2"/>
        <w:jc w:val="both"/>
        <w:rPr>
          <w:rFonts w:ascii="Frutiger" w:hAnsi="Frutiger"/>
          <w:sz w:val="22"/>
        </w:rPr>
      </w:pPr>
      <w:r>
        <w:rPr>
          <w:rFonts w:ascii="Frutiger" w:hAnsi="Frutiger"/>
          <w:sz w:val="28"/>
        </w:rPr>
        <w:t>How will information be retained and for how long?</w:t>
      </w:r>
    </w:p>
    <w:p w:rsidR="00E62B6E" w:rsidRPr="00E62B6E" w:rsidRDefault="00E62B6E" w:rsidP="00E62B6E">
      <w:pPr>
        <w:shd w:val="clear" w:color="auto" w:fill="FFFFFF"/>
        <w:jc w:val="both"/>
        <w:rPr>
          <w:rFonts w:ascii="Frutiger" w:hAnsi="Frutiger" w:cs="Arial"/>
          <w:color w:val="0B0C0C"/>
          <w:sz w:val="24"/>
        </w:rPr>
      </w:pPr>
      <w:r>
        <w:rPr>
          <w:rFonts w:ascii="Frutiger" w:hAnsi="Frutiger" w:cs="Arial"/>
          <w:color w:val="0B0C0C"/>
        </w:rPr>
        <w:t xml:space="preserve">Once a recruitment (or other relevant) decision has been made, we will not keep any information for any longer than is necessary. As a minimum this should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E62B6E" w:rsidRDefault="00E62B6E" w:rsidP="00E62B6E">
      <w:pPr>
        <w:shd w:val="clear" w:color="auto" w:fill="FFFFFF"/>
        <w:jc w:val="both"/>
        <w:rPr>
          <w:rFonts w:ascii="Frutiger" w:hAnsi="Frutiger" w:cs="Arial"/>
          <w:color w:val="0B0C0C"/>
        </w:rPr>
      </w:pPr>
      <w:r>
        <w:rPr>
          <w:rFonts w:ascii="Frutiger" w:hAnsi="Frutiger" w:cs="Arial"/>
          <w:color w:val="0B0C0C"/>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E62B6E" w:rsidRPr="00E62B6E" w:rsidRDefault="00E62B6E" w:rsidP="00E62B6E">
      <w:pPr>
        <w:shd w:val="clear" w:color="auto" w:fill="FFFFFF"/>
        <w:jc w:val="both"/>
        <w:rPr>
          <w:rFonts w:ascii="Frutiger" w:hAnsi="Frutiger" w:cs="Arial"/>
          <w:color w:val="0B0C0C"/>
        </w:rPr>
      </w:pPr>
      <w:r>
        <w:rPr>
          <w:rFonts w:ascii="Frutiger" w:hAnsi="Frutiger" w:cs="Arial"/>
          <w:color w:val="0B0C0C"/>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p w:rsidR="00E62B6E" w:rsidRDefault="00E62B6E" w:rsidP="00E62B6E"/>
    <w:sectPr w:rsidR="00E62B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6E" w:rsidRDefault="00E62B6E" w:rsidP="00E62B6E">
      <w:pPr>
        <w:spacing w:after="0" w:line="240" w:lineRule="auto"/>
      </w:pPr>
      <w:r>
        <w:separator/>
      </w:r>
    </w:p>
  </w:endnote>
  <w:endnote w:type="continuationSeparator" w:id="0">
    <w:p w:rsidR="00E62B6E" w:rsidRDefault="00E62B6E" w:rsidP="00E6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w:panose1 w:val="020B0602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6E" w:rsidRDefault="00E62B6E" w:rsidP="00E62B6E">
    <w:pPr>
      <w:pStyle w:val="Footer"/>
      <w:jc w:val="center"/>
    </w:pPr>
    <w:r>
      <w:rPr>
        <w:noProof/>
        <w:lang w:eastAsia="en-GB"/>
      </w:rPr>
      <w:drawing>
        <wp:inline distT="0" distB="0" distL="0" distR="0" wp14:anchorId="34A5A2F7" wp14:editId="51699A92">
          <wp:extent cx="3552381" cy="2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552381" cy="285714"/>
                  </a:xfrm>
                  <a:prstGeom prst="rect">
                    <a:avLst/>
                  </a:prstGeom>
                </pic:spPr>
              </pic:pic>
            </a:graphicData>
          </a:graphic>
        </wp:inline>
      </w:drawing>
    </w:r>
    <w:r>
      <w:t>PH-S 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6E" w:rsidRDefault="00E62B6E" w:rsidP="00E62B6E">
      <w:pPr>
        <w:spacing w:after="0" w:line="240" w:lineRule="auto"/>
      </w:pPr>
      <w:r>
        <w:separator/>
      </w:r>
    </w:p>
  </w:footnote>
  <w:footnote w:type="continuationSeparator" w:id="0">
    <w:p w:rsidR="00E62B6E" w:rsidRDefault="00E62B6E" w:rsidP="00E62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6E"/>
    <w:rsid w:val="00991725"/>
    <w:rsid w:val="00E6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2B6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6E"/>
    <w:rPr>
      <w:rFonts w:ascii="Tahoma" w:hAnsi="Tahoma" w:cs="Tahoma"/>
      <w:sz w:val="16"/>
      <w:szCs w:val="16"/>
    </w:rPr>
  </w:style>
  <w:style w:type="character" w:customStyle="1" w:styleId="Heading2Char">
    <w:name w:val="Heading 2 Char"/>
    <w:basedOn w:val="DefaultParagraphFont"/>
    <w:link w:val="Heading2"/>
    <w:uiPriority w:val="9"/>
    <w:semiHidden/>
    <w:rsid w:val="00E62B6E"/>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semiHidden/>
    <w:unhideWhenUsed/>
    <w:rsid w:val="00E62B6E"/>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E62B6E"/>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E62B6E"/>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E6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B6E"/>
  </w:style>
  <w:style w:type="paragraph" w:styleId="Footer">
    <w:name w:val="footer"/>
    <w:basedOn w:val="Normal"/>
    <w:link w:val="FooterChar"/>
    <w:uiPriority w:val="99"/>
    <w:unhideWhenUsed/>
    <w:rsid w:val="00E62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2B6E"/>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6E"/>
    <w:rPr>
      <w:rFonts w:ascii="Tahoma" w:hAnsi="Tahoma" w:cs="Tahoma"/>
      <w:sz w:val="16"/>
      <w:szCs w:val="16"/>
    </w:rPr>
  </w:style>
  <w:style w:type="character" w:customStyle="1" w:styleId="Heading2Char">
    <w:name w:val="Heading 2 Char"/>
    <w:basedOn w:val="DefaultParagraphFont"/>
    <w:link w:val="Heading2"/>
    <w:uiPriority w:val="9"/>
    <w:semiHidden/>
    <w:rsid w:val="00E62B6E"/>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semiHidden/>
    <w:unhideWhenUsed/>
    <w:rsid w:val="00E62B6E"/>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E62B6E"/>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E62B6E"/>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E6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B6E"/>
  </w:style>
  <w:style w:type="paragraph" w:styleId="Footer">
    <w:name w:val="footer"/>
    <w:basedOn w:val="Normal"/>
    <w:link w:val="FooterChar"/>
    <w:uiPriority w:val="99"/>
    <w:unhideWhenUsed/>
    <w:rsid w:val="00E62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Holley-Smith, Paul</dc:creator>
  <cp:lastModifiedBy>Holley-Smith, Paul</cp:lastModifiedBy>
  <cp:revision>1</cp:revision>
  <dcterms:created xsi:type="dcterms:W3CDTF">2020-02-25T15:05:00Z</dcterms:created>
  <dcterms:modified xsi:type="dcterms:W3CDTF">2020-02-25T15:08:00Z</dcterms:modified>
</cp:coreProperties>
</file>