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247" w:rsidRDefault="005C2247" w:rsidP="004F5510">
      <w:pPr>
        <w:keepNext/>
        <w:spacing w:before="240" w:after="60" w:line="240" w:lineRule="auto"/>
        <w:jc w:val="right"/>
        <w:outlineLvl w:val="0"/>
        <w:rPr>
          <w:rFonts w:ascii="Arial" w:eastAsia="Times New Roman" w:hAnsi="Arial" w:cs="Arial"/>
          <w:b/>
          <w:bCs/>
          <w:kern w:val="36"/>
          <w:lang w:val="en-US"/>
        </w:rPr>
      </w:pPr>
      <w:r w:rsidRPr="00B832A4">
        <w:rPr>
          <w:rFonts w:ascii="Arial" w:eastAsia="Times New Roman" w:hAnsi="Arial" w:cs="Arial"/>
          <w:b/>
          <w:bCs/>
          <w:kern w:val="36"/>
          <w:lang w:val="en-US"/>
        </w:rPr>
        <w:tab/>
      </w:r>
      <w:r w:rsidRPr="00B832A4">
        <w:rPr>
          <w:rFonts w:ascii="Arial" w:eastAsia="Times New Roman" w:hAnsi="Arial" w:cs="Arial"/>
          <w:b/>
          <w:bCs/>
          <w:kern w:val="36"/>
          <w:lang w:val="en-US"/>
        </w:rPr>
        <w:tab/>
      </w:r>
      <w:r w:rsidR="00E154B8" w:rsidRPr="00B832A4">
        <w:rPr>
          <w:rFonts w:ascii="Arial" w:hAnsi="Arial" w:cs="Arial"/>
          <w:noProof/>
          <w:lang w:eastAsia="en-GB"/>
        </w:rPr>
        <w:drawing>
          <wp:inline distT="0" distB="0" distL="0" distR="0" wp14:anchorId="099EBFFE" wp14:editId="2A382BC5">
            <wp:extent cx="3939540" cy="633857"/>
            <wp:effectExtent l="0" t="0" r="3810" b="0"/>
            <wp:docPr id="5" name="Picture 5" descr="C:\Users\V.Hanley\Desktop\TheQueenElizabethHospitalKingsLynnF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nley\Desktop\TheQueenElizabethHospitalKingsLynnFTC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6191" cy="633318"/>
                    </a:xfrm>
                    <a:prstGeom prst="rect">
                      <a:avLst/>
                    </a:prstGeom>
                    <a:noFill/>
                    <a:ln>
                      <a:noFill/>
                    </a:ln>
                  </pic:spPr>
                </pic:pic>
              </a:graphicData>
            </a:graphic>
          </wp:inline>
        </w:drawing>
      </w:r>
    </w:p>
    <w:p w:rsidR="004F5510" w:rsidRPr="00B170AB" w:rsidRDefault="00F66436" w:rsidP="004F5510">
      <w:pPr>
        <w:keepNext/>
        <w:spacing w:before="240" w:after="60" w:line="240" w:lineRule="auto"/>
        <w:jc w:val="right"/>
        <w:outlineLvl w:val="0"/>
        <w:rPr>
          <w:rFonts w:ascii="Frutiger" w:eastAsia="Times New Roman" w:hAnsi="Frutiger" w:cs="Arial"/>
          <w:b/>
          <w:bCs/>
          <w:kern w:val="36"/>
          <w:sz w:val="18"/>
          <w:szCs w:val="18"/>
          <w:u w:val="single"/>
          <w:lang w:val="en-US"/>
        </w:rPr>
      </w:pPr>
      <w:r>
        <w:rPr>
          <w:rFonts w:ascii="Frutiger" w:eastAsia="Times New Roman" w:hAnsi="Frutiger" w:cs="Arial"/>
          <w:b/>
          <w:bCs/>
          <w:kern w:val="36"/>
          <w:sz w:val="18"/>
          <w:szCs w:val="18"/>
          <w:u w:val="single"/>
          <w:lang w:val="en-US"/>
        </w:rPr>
        <w:t>Agenda item 10f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07"/>
        <w:gridCol w:w="4965"/>
      </w:tblGrid>
      <w:tr w:rsidR="005C2247" w:rsidRPr="00B832A4" w:rsidTr="00F47757">
        <w:tc>
          <w:tcPr>
            <w:tcW w:w="3936" w:type="dxa"/>
            <w:shd w:val="clear" w:color="auto" w:fill="C0C0C0"/>
          </w:tcPr>
          <w:p w:rsidR="005C2247" w:rsidRPr="00B832A4" w:rsidRDefault="005C2247" w:rsidP="005C2247">
            <w:pPr>
              <w:spacing w:before="60" w:after="60" w:line="240" w:lineRule="auto"/>
              <w:rPr>
                <w:rFonts w:ascii="Arial" w:eastAsia="Times New Roman" w:hAnsi="Arial" w:cs="Arial"/>
                <w:b/>
                <w:bCs/>
                <w:lang w:eastAsia="en-GB"/>
              </w:rPr>
            </w:pPr>
            <w:r w:rsidRPr="00B832A4">
              <w:rPr>
                <w:rFonts w:ascii="Arial" w:eastAsia="Times New Roman" w:hAnsi="Arial" w:cs="Arial"/>
                <w:b/>
                <w:bCs/>
                <w:lang w:eastAsia="en-GB"/>
              </w:rPr>
              <w:t>TITLE:</w:t>
            </w:r>
          </w:p>
        </w:tc>
        <w:tc>
          <w:tcPr>
            <w:tcW w:w="5172" w:type="dxa"/>
            <w:gridSpan w:val="2"/>
            <w:shd w:val="clear" w:color="auto" w:fill="C0C0C0"/>
          </w:tcPr>
          <w:p w:rsidR="005C2247" w:rsidRPr="00B832A4" w:rsidRDefault="005C2247" w:rsidP="003C38D8">
            <w:pPr>
              <w:spacing w:before="60" w:after="60" w:line="240" w:lineRule="auto"/>
              <w:rPr>
                <w:rFonts w:ascii="Arial" w:eastAsia="Times New Roman" w:hAnsi="Arial" w:cs="Arial"/>
                <w:b/>
                <w:bCs/>
                <w:lang w:eastAsia="en-GB"/>
              </w:rPr>
            </w:pPr>
            <w:r w:rsidRPr="00B832A4">
              <w:rPr>
                <w:rFonts w:ascii="Arial" w:eastAsia="Times New Roman" w:hAnsi="Arial" w:cs="Arial"/>
                <w:b/>
                <w:bCs/>
                <w:lang w:eastAsia="en-GB"/>
              </w:rPr>
              <w:t>BOA</w:t>
            </w:r>
            <w:r w:rsidR="003C38D8" w:rsidRPr="00B832A4">
              <w:rPr>
                <w:rFonts w:ascii="Arial" w:eastAsia="Times New Roman" w:hAnsi="Arial" w:cs="Arial"/>
                <w:b/>
                <w:bCs/>
                <w:lang w:eastAsia="en-GB"/>
              </w:rPr>
              <w:t>RD</w:t>
            </w:r>
            <w:r w:rsidR="00C74E5E" w:rsidRPr="00B832A4">
              <w:rPr>
                <w:rFonts w:ascii="Arial" w:eastAsia="Times New Roman" w:hAnsi="Arial" w:cs="Arial"/>
                <w:b/>
                <w:bCs/>
                <w:lang w:eastAsia="en-GB"/>
              </w:rPr>
              <w:t>/</w:t>
            </w:r>
            <w:r w:rsidRPr="00B832A4">
              <w:rPr>
                <w:rFonts w:ascii="Arial" w:eastAsia="Times New Roman" w:hAnsi="Arial" w:cs="Arial"/>
                <w:b/>
                <w:bCs/>
                <w:lang w:eastAsia="en-GB"/>
              </w:rPr>
              <w:t>GROUP/COMMITTEE:</w:t>
            </w:r>
          </w:p>
        </w:tc>
      </w:tr>
      <w:tr w:rsidR="005C2247" w:rsidRPr="00B832A4" w:rsidTr="00F47757">
        <w:tc>
          <w:tcPr>
            <w:tcW w:w="3936" w:type="dxa"/>
          </w:tcPr>
          <w:p w:rsidR="005C2247" w:rsidRDefault="004F5510" w:rsidP="005C2247">
            <w:pPr>
              <w:spacing w:before="120" w:after="120" w:line="240" w:lineRule="auto"/>
              <w:rPr>
                <w:rFonts w:ascii="Arial" w:eastAsia="Times New Roman" w:hAnsi="Arial" w:cs="Arial"/>
                <w:b/>
                <w:lang w:eastAsia="en-GB"/>
              </w:rPr>
            </w:pPr>
            <w:r>
              <w:rPr>
                <w:rFonts w:ascii="Arial" w:eastAsia="Times New Roman" w:hAnsi="Arial" w:cs="Arial"/>
                <w:b/>
                <w:lang w:eastAsia="en-GB"/>
              </w:rPr>
              <w:t>Infection Prevention &amp; Control</w:t>
            </w:r>
          </w:p>
          <w:p w:rsidR="004F5510" w:rsidRPr="00B832A4" w:rsidRDefault="004F5510" w:rsidP="005C2247">
            <w:pPr>
              <w:spacing w:before="120" w:after="120" w:line="240" w:lineRule="auto"/>
              <w:rPr>
                <w:rFonts w:ascii="Arial" w:eastAsia="Times New Roman" w:hAnsi="Arial" w:cs="Arial"/>
                <w:b/>
                <w:lang w:eastAsia="en-GB"/>
              </w:rPr>
            </w:pPr>
            <w:r>
              <w:rPr>
                <w:rFonts w:ascii="Arial" w:eastAsia="Times New Roman" w:hAnsi="Arial" w:cs="Arial"/>
                <w:b/>
                <w:lang w:eastAsia="en-GB"/>
              </w:rPr>
              <w:t>Annual Report</w:t>
            </w:r>
          </w:p>
        </w:tc>
        <w:tc>
          <w:tcPr>
            <w:tcW w:w="5172" w:type="dxa"/>
            <w:gridSpan w:val="2"/>
          </w:tcPr>
          <w:p w:rsidR="005C2247" w:rsidRPr="00B832A4" w:rsidRDefault="004F5510" w:rsidP="005C2247">
            <w:pPr>
              <w:spacing w:before="120" w:after="120" w:line="240" w:lineRule="auto"/>
              <w:rPr>
                <w:rFonts w:ascii="Arial" w:eastAsia="Times New Roman" w:hAnsi="Arial" w:cs="Arial"/>
                <w:b/>
                <w:lang w:eastAsia="en-GB"/>
              </w:rPr>
            </w:pPr>
            <w:r>
              <w:rPr>
                <w:rFonts w:ascii="Arial" w:eastAsia="Times New Roman" w:hAnsi="Arial" w:cs="Arial"/>
                <w:b/>
                <w:lang w:eastAsia="en-GB"/>
              </w:rPr>
              <w:t>Quality &amp; Safety Committee</w:t>
            </w:r>
          </w:p>
        </w:tc>
      </w:tr>
      <w:tr w:rsidR="005C2247" w:rsidRPr="00B832A4" w:rsidTr="00F47757">
        <w:tc>
          <w:tcPr>
            <w:tcW w:w="3936" w:type="dxa"/>
            <w:shd w:val="clear" w:color="auto" w:fill="C0C0C0"/>
          </w:tcPr>
          <w:p w:rsidR="005C2247" w:rsidRPr="00B832A4" w:rsidRDefault="005C2247" w:rsidP="005C2247">
            <w:pPr>
              <w:spacing w:before="60" w:after="60" w:line="240" w:lineRule="auto"/>
              <w:rPr>
                <w:rFonts w:ascii="Arial" w:eastAsia="Times New Roman" w:hAnsi="Arial" w:cs="Arial"/>
                <w:b/>
                <w:bCs/>
                <w:lang w:eastAsia="en-GB"/>
              </w:rPr>
            </w:pPr>
            <w:r w:rsidRPr="00B832A4">
              <w:rPr>
                <w:rFonts w:ascii="Arial" w:eastAsia="Times New Roman" w:hAnsi="Arial" w:cs="Arial"/>
                <w:b/>
                <w:bCs/>
                <w:lang w:eastAsia="en-GB"/>
              </w:rPr>
              <w:t>1. PURPOSE:</w:t>
            </w:r>
          </w:p>
        </w:tc>
        <w:tc>
          <w:tcPr>
            <w:tcW w:w="5172" w:type="dxa"/>
            <w:gridSpan w:val="2"/>
            <w:shd w:val="clear" w:color="auto" w:fill="C0C0C0"/>
          </w:tcPr>
          <w:p w:rsidR="005C2247" w:rsidRPr="00B832A4" w:rsidRDefault="005C2247" w:rsidP="005C2247">
            <w:pPr>
              <w:spacing w:before="60" w:after="60" w:line="240" w:lineRule="auto"/>
              <w:rPr>
                <w:rFonts w:ascii="Arial" w:eastAsia="Times New Roman" w:hAnsi="Arial" w:cs="Arial"/>
                <w:b/>
                <w:bCs/>
                <w:lang w:eastAsia="en-GB"/>
              </w:rPr>
            </w:pPr>
            <w:r w:rsidRPr="00B832A4">
              <w:rPr>
                <w:rFonts w:ascii="Arial" w:eastAsia="Times New Roman" w:hAnsi="Arial" w:cs="Arial"/>
                <w:b/>
                <w:bCs/>
                <w:lang w:eastAsia="en-GB"/>
              </w:rPr>
              <w:t>REVIEWED BY (BOARD/COMMITTEE)</w:t>
            </w:r>
          </w:p>
        </w:tc>
      </w:tr>
      <w:tr w:rsidR="005C2247" w:rsidRPr="00B832A4" w:rsidTr="00F47757">
        <w:trPr>
          <w:trHeight w:val="934"/>
        </w:trPr>
        <w:tc>
          <w:tcPr>
            <w:tcW w:w="3936" w:type="dxa"/>
          </w:tcPr>
          <w:p w:rsidR="005C2247" w:rsidRPr="00B832A4" w:rsidRDefault="0092385C" w:rsidP="005C2247">
            <w:pPr>
              <w:tabs>
                <w:tab w:val="left" w:pos="8880"/>
                <w:tab w:val="left" w:pos="9426"/>
              </w:tabs>
              <w:autoSpaceDE w:val="0"/>
              <w:autoSpaceDN w:val="0"/>
              <w:adjustRightInd w:val="0"/>
              <w:spacing w:after="0" w:line="240" w:lineRule="auto"/>
              <w:ind w:right="-54"/>
              <w:jc w:val="both"/>
              <w:rPr>
                <w:rFonts w:ascii="Arial" w:eastAsia="Times New Roman" w:hAnsi="Arial" w:cs="Arial"/>
                <w:lang w:eastAsia="en-GB"/>
              </w:rPr>
            </w:pPr>
            <w:r w:rsidRPr="00B832A4">
              <w:rPr>
                <w:rFonts w:ascii="Arial" w:eastAsia="Times New Roman" w:hAnsi="Arial" w:cs="Arial"/>
                <w:lang w:eastAsia="en-GB"/>
              </w:rPr>
              <w:t xml:space="preserve">For approval </w:t>
            </w:r>
          </w:p>
        </w:tc>
        <w:tc>
          <w:tcPr>
            <w:tcW w:w="5172" w:type="dxa"/>
            <w:gridSpan w:val="2"/>
          </w:tcPr>
          <w:p w:rsidR="005C2247" w:rsidRPr="00B832A4" w:rsidRDefault="0092385C" w:rsidP="0092385C">
            <w:pPr>
              <w:spacing w:before="120" w:after="120" w:line="240" w:lineRule="auto"/>
              <w:jc w:val="both"/>
              <w:rPr>
                <w:rFonts w:ascii="Arial" w:eastAsia="Times New Roman" w:hAnsi="Arial" w:cs="Arial"/>
                <w:bCs/>
                <w:lang w:eastAsia="en-GB"/>
              </w:rPr>
            </w:pPr>
            <w:r w:rsidRPr="00B832A4">
              <w:rPr>
                <w:rFonts w:ascii="Arial" w:eastAsia="Times New Roman" w:hAnsi="Arial" w:cs="Arial"/>
                <w:bCs/>
                <w:lang w:eastAsia="en-GB"/>
              </w:rPr>
              <w:t>Infection Prevention &amp; Control Committee</w:t>
            </w:r>
          </w:p>
        </w:tc>
      </w:tr>
      <w:tr w:rsidR="005C2247" w:rsidRPr="00B832A4" w:rsidTr="00F47757">
        <w:tc>
          <w:tcPr>
            <w:tcW w:w="3936" w:type="dxa"/>
            <w:shd w:val="clear" w:color="auto" w:fill="C0C0C0"/>
          </w:tcPr>
          <w:p w:rsidR="005C2247" w:rsidRPr="00B832A4" w:rsidRDefault="005C2247" w:rsidP="005C2247">
            <w:pPr>
              <w:spacing w:before="60" w:after="60" w:line="240" w:lineRule="auto"/>
              <w:rPr>
                <w:rFonts w:ascii="Arial" w:eastAsia="Times New Roman" w:hAnsi="Arial" w:cs="Arial"/>
                <w:b/>
                <w:bCs/>
                <w:lang w:eastAsia="en-GB"/>
              </w:rPr>
            </w:pPr>
            <w:r w:rsidRPr="00B832A4">
              <w:rPr>
                <w:rFonts w:ascii="Arial" w:eastAsia="Times New Roman" w:hAnsi="Arial" w:cs="Arial"/>
                <w:b/>
                <w:bCs/>
                <w:lang w:eastAsia="en-GB"/>
              </w:rPr>
              <w:t>2. DECISION REQUIRED:</w:t>
            </w:r>
          </w:p>
        </w:tc>
        <w:tc>
          <w:tcPr>
            <w:tcW w:w="5172" w:type="dxa"/>
            <w:gridSpan w:val="2"/>
            <w:shd w:val="clear" w:color="auto" w:fill="C0C0C0"/>
          </w:tcPr>
          <w:p w:rsidR="005C2247" w:rsidRPr="00B832A4" w:rsidRDefault="005C2247" w:rsidP="005C2247">
            <w:pPr>
              <w:spacing w:before="60" w:after="60" w:line="240" w:lineRule="auto"/>
              <w:rPr>
                <w:rFonts w:ascii="Arial" w:eastAsia="Times New Roman" w:hAnsi="Arial" w:cs="Arial"/>
                <w:b/>
                <w:bCs/>
                <w:lang w:eastAsia="en-GB"/>
              </w:rPr>
            </w:pPr>
            <w:r w:rsidRPr="00B832A4">
              <w:rPr>
                <w:rFonts w:ascii="Arial" w:eastAsia="Times New Roman" w:hAnsi="Arial" w:cs="Arial"/>
                <w:b/>
                <w:bCs/>
                <w:lang w:eastAsia="en-GB"/>
              </w:rPr>
              <w:t>CATEGORY:</w:t>
            </w:r>
          </w:p>
        </w:tc>
      </w:tr>
      <w:tr w:rsidR="005C2247" w:rsidRPr="00B832A4" w:rsidTr="00F47757">
        <w:trPr>
          <w:trHeight w:val="2092"/>
        </w:trPr>
        <w:tc>
          <w:tcPr>
            <w:tcW w:w="3936" w:type="dxa"/>
            <w:vMerge w:val="restart"/>
          </w:tcPr>
          <w:p w:rsidR="005C2247" w:rsidRPr="00B832A4" w:rsidRDefault="005C2247" w:rsidP="005C2247">
            <w:pPr>
              <w:spacing w:before="60" w:after="60" w:line="240" w:lineRule="auto"/>
              <w:rPr>
                <w:rFonts w:ascii="Arial" w:eastAsia="Times New Roman" w:hAnsi="Arial" w:cs="Arial"/>
                <w:b/>
                <w:bCs/>
                <w:lang w:eastAsia="en-GB"/>
              </w:rPr>
            </w:pPr>
            <w:r w:rsidRPr="00B832A4">
              <w:rPr>
                <w:rFonts w:ascii="Arial" w:eastAsia="Times New Roman" w:hAnsi="Arial" w:cs="Arial"/>
                <w:bCs/>
                <w:lang w:eastAsia="en-GB"/>
              </w:rPr>
              <w:t xml:space="preserve">For approval </w:t>
            </w:r>
          </w:p>
          <w:p w:rsidR="005C2247" w:rsidRPr="00B832A4" w:rsidRDefault="005C2247" w:rsidP="005C2247">
            <w:pPr>
              <w:spacing w:before="60" w:after="60" w:line="240" w:lineRule="auto"/>
              <w:rPr>
                <w:rFonts w:ascii="Arial" w:eastAsia="Times New Roman" w:hAnsi="Arial" w:cs="Arial"/>
                <w:b/>
                <w:bCs/>
                <w:lang w:eastAsia="en-GB"/>
              </w:rPr>
            </w:pPr>
          </w:p>
          <w:p w:rsidR="005C2247" w:rsidRPr="00B832A4" w:rsidRDefault="005C2247" w:rsidP="005C2247">
            <w:pPr>
              <w:spacing w:before="60" w:after="60" w:line="240" w:lineRule="auto"/>
              <w:rPr>
                <w:rFonts w:ascii="Arial" w:eastAsia="Times New Roman" w:hAnsi="Arial" w:cs="Arial"/>
                <w:b/>
                <w:bCs/>
                <w:lang w:eastAsia="en-GB"/>
              </w:rPr>
            </w:pPr>
          </w:p>
          <w:p w:rsidR="005C2247" w:rsidRPr="00B832A4" w:rsidRDefault="005C2247" w:rsidP="005C2247">
            <w:pPr>
              <w:spacing w:before="60" w:after="60" w:line="240" w:lineRule="auto"/>
              <w:rPr>
                <w:rFonts w:ascii="Arial" w:eastAsia="Times New Roman" w:hAnsi="Arial" w:cs="Arial"/>
                <w:b/>
                <w:bCs/>
                <w:lang w:eastAsia="en-GB"/>
              </w:rPr>
            </w:pPr>
          </w:p>
        </w:tc>
        <w:tc>
          <w:tcPr>
            <w:tcW w:w="5172" w:type="dxa"/>
            <w:gridSpan w:val="2"/>
          </w:tcPr>
          <w:p w:rsidR="005C2247" w:rsidRPr="00B832A4" w:rsidRDefault="0092385C" w:rsidP="0092385C">
            <w:pPr>
              <w:spacing w:before="120" w:after="120" w:line="240" w:lineRule="auto"/>
              <w:jc w:val="both"/>
              <w:rPr>
                <w:rFonts w:ascii="Arial" w:eastAsia="Times New Roman" w:hAnsi="Arial" w:cs="Arial"/>
                <w:b/>
                <w:bCs/>
                <w:lang w:eastAsia="en-GB"/>
              </w:rPr>
            </w:pPr>
            <w:r w:rsidRPr="00B832A4">
              <w:rPr>
                <w:rFonts w:ascii="Arial" w:eastAsia="Times New Roman" w:hAnsi="Arial" w:cs="Arial"/>
                <w:b/>
                <w:bCs/>
                <w:lang w:eastAsia="en-GB"/>
              </w:rPr>
              <w:t>X</w:t>
            </w:r>
            <w:r w:rsidR="005C2247" w:rsidRPr="00B832A4">
              <w:rPr>
                <w:rFonts w:ascii="Arial" w:eastAsia="Times New Roman" w:hAnsi="Arial" w:cs="Arial"/>
                <w:b/>
                <w:bCs/>
                <w:lang w:eastAsia="en-GB"/>
              </w:rPr>
              <w:t xml:space="preserve">□  NATIONAL TARGET      </w:t>
            </w:r>
          </w:p>
          <w:p w:rsidR="005C2247" w:rsidRPr="00B832A4" w:rsidRDefault="0092385C" w:rsidP="005C2247">
            <w:pPr>
              <w:spacing w:before="120" w:after="120" w:line="240" w:lineRule="auto"/>
              <w:jc w:val="both"/>
              <w:rPr>
                <w:rFonts w:ascii="Arial" w:eastAsia="Times New Roman" w:hAnsi="Arial" w:cs="Arial"/>
                <w:b/>
                <w:bCs/>
                <w:lang w:eastAsia="en-GB"/>
              </w:rPr>
            </w:pPr>
            <w:r w:rsidRPr="00B832A4">
              <w:rPr>
                <w:rFonts w:ascii="Arial" w:eastAsia="Times New Roman" w:hAnsi="Arial" w:cs="Arial"/>
                <w:b/>
                <w:bCs/>
                <w:lang w:eastAsia="en-GB"/>
              </w:rPr>
              <w:t>X</w:t>
            </w:r>
            <w:r w:rsidR="005C2247" w:rsidRPr="00B832A4">
              <w:rPr>
                <w:rFonts w:ascii="Arial" w:eastAsia="Times New Roman" w:hAnsi="Arial" w:cs="Arial"/>
                <w:b/>
                <w:bCs/>
                <w:lang w:eastAsia="en-GB"/>
              </w:rPr>
              <w:t>□  ASSURANCE FRAMEWORK</w:t>
            </w:r>
          </w:p>
          <w:p w:rsidR="005C2247" w:rsidRPr="00B832A4" w:rsidRDefault="0092385C" w:rsidP="005C2247">
            <w:pPr>
              <w:spacing w:before="120" w:after="120" w:line="240" w:lineRule="auto"/>
              <w:rPr>
                <w:rFonts w:ascii="Arial" w:eastAsia="Times New Roman" w:hAnsi="Arial" w:cs="Arial"/>
                <w:b/>
                <w:bCs/>
                <w:lang w:eastAsia="en-GB"/>
              </w:rPr>
            </w:pPr>
            <w:r w:rsidRPr="00B832A4">
              <w:rPr>
                <w:rFonts w:ascii="Arial" w:eastAsia="Times New Roman" w:hAnsi="Arial" w:cs="Arial"/>
                <w:b/>
                <w:bCs/>
                <w:lang w:eastAsia="en-GB"/>
              </w:rPr>
              <w:t>X</w:t>
            </w:r>
            <w:r w:rsidR="005C2247" w:rsidRPr="00B832A4">
              <w:rPr>
                <w:rFonts w:ascii="Arial" w:eastAsia="Times New Roman" w:hAnsi="Arial" w:cs="Arial"/>
                <w:b/>
                <w:bCs/>
                <w:lang w:eastAsia="en-GB"/>
              </w:rPr>
              <w:t xml:space="preserve">  </w:t>
            </w:r>
            <w:r w:rsidR="006353F6" w:rsidRPr="00B832A4">
              <w:rPr>
                <w:rFonts w:ascii="Arial" w:eastAsia="Times New Roman" w:hAnsi="Arial" w:cs="Arial"/>
                <w:b/>
                <w:bCs/>
                <w:lang w:eastAsia="en-GB"/>
              </w:rPr>
              <w:t xml:space="preserve">  </w:t>
            </w:r>
            <w:r w:rsidR="005C2247" w:rsidRPr="00B832A4">
              <w:rPr>
                <w:rFonts w:ascii="Arial" w:eastAsia="Times New Roman" w:hAnsi="Arial" w:cs="Arial"/>
                <w:b/>
                <w:bCs/>
                <w:lang w:eastAsia="en-GB"/>
              </w:rPr>
              <w:t xml:space="preserve">CQUIN/TARGET FROM </w:t>
            </w:r>
          </w:p>
          <w:p w:rsidR="005C2247" w:rsidRPr="00B832A4" w:rsidRDefault="005C2247" w:rsidP="005C2247">
            <w:pPr>
              <w:spacing w:before="120" w:after="120" w:line="240" w:lineRule="auto"/>
              <w:rPr>
                <w:rFonts w:ascii="Arial" w:eastAsia="Times New Roman" w:hAnsi="Arial" w:cs="Arial"/>
                <w:b/>
                <w:bCs/>
                <w:lang w:eastAsia="en-GB"/>
              </w:rPr>
            </w:pPr>
            <w:r w:rsidRPr="00B832A4">
              <w:rPr>
                <w:rFonts w:ascii="Arial" w:eastAsia="Times New Roman" w:hAnsi="Arial" w:cs="Arial"/>
                <w:b/>
                <w:bCs/>
                <w:lang w:eastAsia="en-GB"/>
              </w:rPr>
              <w:t xml:space="preserve">    </w:t>
            </w:r>
            <w:r w:rsidR="006353F6" w:rsidRPr="00B832A4">
              <w:rPr>
                <w:rFonts w:ascii="Arial" w:eastAsia="Times New Roman" w:hAnsi="Arial" w:cs="Arial"/>
                <w:b/>
                <w:bCs/>
                <w:lang w:eastAsia="en-GB"/>
              </w:rPr>
              <w:t xml:space="preserve">  </w:t>
            </w:r>
            <w:r w:rsidRPr="00B832A4">
              <w:rPr>
                <w:rFonts w:ascii="Arial" w:eastAsia="Times New Roman" w:hAnsi="Arial" w:cs="Arial"/>
                <w:b/>
                <w:bCs/>
                <w:lang w:eastAsia="en-GB"/>
              </w:rPr>
              <w:t>COMMISSIONERS</w:t>
            </w:r>
          </w:p>
          <w:p w:rsidR="005C2247" w:rsidRPr="00B832A4" w:rsidRDefault="005C2247" w:rsidP="005C2247">
            <w:pPr>
              <w:spacing w:before="120" w:after="120" w:line="240" w:lineRule="auto"/>
              <w:rPr>
                <w:rFonts w:ascii="Arial" w:eastAsia="Times New Roman" w:hAnsi="Arial" w:cs="Arial"/>
                <w:b/>
                <w:bCs/>
                <w:lang w:eastAsia="en-GB"/>
              </w:rPr>
            </w:pPr>
            <w:r w:rsidRPr="00B832A4">
              <w:rPr>
                <w:rFonts w:ascii="Arial" w:eastAsia="Times New Roman" w:hAnsi="Arial" w:cs="Arial"/>
                <w:b/>
                <w:bCs/>
                <w:lang w:eastAsia="en-GB"/>
              </w:rPr>
              <w:t xml:space="preserve">X  </w:t>
            </w:r>
            <w:r w:rsidR="006353F6" w:rsidRPr="00B832A4">
              <w:rPr>
                <w:rFonts w:ascii="Arial" w:eastAsia="Times New Roman" w:hAnsi="Arial" w:cs="Arial"/>
                <w:b/>
                <w:bCs/>
                <w:lang w:eastAsia="en-GB"/>
              </w:rPr>
              <w:t xml:space="preserve">  </w:t>
            </w:r>
            <w:r w:rsidRPr="00B832A4">
              <w:rPr>
                <w:rFonts w:ascii="Arial" w:eastAsia="Times New Roman" w:hAnsi="Arial" w:cs="Arial"/>
                <w:b/>
                <w:bCs/>
                <w:lang w:eastAsia="en-GB"/>
              </w:rPr>
              <w:t xml:space="preserve">CORPORATE OBJECTIVE </w:t>
            </w:r>
          </w:p>
          <w:p w:rsidR="005C2247" w:rsidRPr="00B832A4" w:rsidRDefault="002770B7" w:rsidP="008229AC">
            <w:pPr>
              <w:spacing w:before="120" w:after="120" w:line="240" w:lineRule="auto"/>
              <w:rPr>
                <w:rFonts w:ascii="Arial" w:eastAsia="Times New Roman" w:hAnsi="Arial" w:cs="Arial"/>
                <w:bCs/>
                <w:lang w:eastAsia="en-GB"/>
              </w:rPr>
            </w:pPr>
            <w:r w:rsidRPr="00B832A4">
              <w:rPr>
                <w:rFonts w:ascii="Arial" w:eastAsia="Times New Roman" w:hAnsi="Arial" w:cs="Arial"/>
                <w:b/>
                <w:bCs/>
                <w:lang w:eastAsia="en-GB"/>
              </w:rPr>
              <w:t>X</w:t>
            </w:r>
            <w:r w:rsidR="005C2247" w:rsidRPr="00B832A4">
              <w:rPr>
                <w:rFonts w:ascii="Arial" w:eastAsia="Times New Roman" w:hAnsi="Arial" w:cs="Arial"/>
                <w:b/>
                <w:bCs/>
                <w:lang w:eastAsia="en-GB"/>
              </w:rPr>
              <w:t xml:space="preserve">□  OTHER </w:t>
            </w:r>
            <w:r w:rsidR="0092385C" w:rsidRPr="00B832A4">
              <w:rPr>
                <w:rFonts w:ascii="Arial" w:eastAsia="Times New Roman" w:hAnsi="Arial" w:cs="Arial"/>
                <w:b/>
                <w:lang w:eastAsia="en-GB"/>
              </w:rPr>
              <w:t>(PA</w:t>
            </w:r>
            <w:r w:rsidR="008229AC" w:rsidRPr="00B832A4">
              <w:rPr>
                <w:rFonts w:ascii="Arial" w:eastAsia="Times New Roman" w:hAnsi="Arial" w:cs="Arial"/>
                <w:b/>
                <w:lang w:eastAsia="en-GB"/>
              </w:rPr>
              <w:t>T</w:t>
            </w:r>
            <w:r w:rsidR="0092385C" w:rsidRPr="00B832A4">
              <w:rPr>
                <w:rFonts w:ascii="Arial" w:eastAsia="Times New Roman" w:hAnsi="Arial" w:cs="Arial"/>
                <w:b/>
                <w:lang w:eastAsia="en-GB"/>
              </w:rPr>
              <w:t xml:space="preserve">IENT SAFETY </w:t>
            </w:r>
            <w:r w:rsidR="005C2247" w:rsidRPr="00B832A4">
              <w:rPr>
                <w:rFonts w:ascii="Arial" w:eastAsia="Times New Roman" w:hAnsi="Arial" w:cs="Arial"/>
                <w:b/>
                <w:lang w:eastAsia="en-GB"/>
              </w:rPr>
              <w:t>)</w:t>
            </w:r>
            <w:r w:rsidR="005C2247" w:rsidRPr="00B832A4">
              <w:rPr>
                <w:rFonts w:ascii="Arial" w:eastAsia="Times New Roman" w:hAnsi="Arial" w:cs="Arial"/>
                <w:b/>
                <w:bCs/>
                <w:lang w:eastAsia="en-GB"/>
              </w:rPr>
              <w:t xml:space="preserve">    </w:t>
            </w:r>
          </w:p>
        </w:tc>
      </w:tr>
      <w:tr w:rsidR="005C2247" w:rsidRPr="00B832A4" w:rsidTr="00F47757">
        <w:tc>
          <w:tcPr>
            <w:tcW w:w="3936" w:type="dxa"/>
            <w:vMerge/>
            <w:vAlign w:val="center"/>
          </w:tcPr>
          <w:p w:rsidR="005C2247" w:rsidRPr="00B832A4" w:rsidRDefault="005C2247" w:rsidP="005C2247">
            <w:pPr>
              <w:spacing w:after="0" w:line="240" w:lineRule="auto"/>
              <w:rPr>
                <w:rFonts w:ascii="Arial" w:eastAsia="Times New Roman" w:hAnsi="Arial" w:cs="Arial"/>
                <w:b/>
                <w:bCs/>
                <w:lang w:eastAsia="en-GB"/>
              </w:rPr>
            </w:pPr>
          </w:p>
        </w:tc>
        <w:tc>
          <w:tcPr>
            <w:tcW w:w="5172" w:type="dxa"/>
            <w:gridSpan w:val="2"/>
            <w:shd w:val="clear" w:color="auto" w:fill="B3B3B3"/>
          </w:tcPr>
          <w:p w:rsidR="002A068D" w:rsidRPr="00B832A4" w:rsidRDefault="005C2247" w:rsidP="005C2247">
            <w:pPr>
              <w:spacing w:before="60" w:after="60" w:line="240" w:lineRule="auto"/>
              <w:rPr>
                <w:rFonts w:ascii="Arial" w:eastAsia="Times New Roman" w:hAnsi="Arial" w:cs="Arial"/>
                <w:b/>
                <w:bCs/>
                <w:lang w:eastAsia="en-GB"/>
              </w:rPr>
            </w:pPr>
            <w:r w:rsidRPr="00B832A4">
              <w:rPr>
                <w:rFonts w:ascii="Arial" w:eastAsia="Times New Roman" w:hAnsi="Arial" w:cs="Arial"/>
                <w:b/>
                <w:bCs/>
                <w:lang w:eastAsia="en-GB"/>
              </w:rPr>
              <w:t xml:space="preserve">AUTHOR: </w:t>
            </w:r>
          </w:p>
          <w:p w:rsidR="002A068D" w:rsidRPr="00B832A4" w:rsidRDefault="00E5135E" w:rsidP="005C2247">
            <w:pPr>
              <w:spacing w:before="60" w:after="60" w:line="240" w:lineRule="auto"/>
              <w:rPr>
                <w:rFonts w:ascii="Arial" w:eastAsia="Times New Roman" w:hAnsi="Arial" w:cs="Arial"/>
                <w:bCs/>
                <w:lang w:eastAsia="en-GB"/>
              </w:rPr>
            </w:pPr>
            <w:r>
              <w:rPr>
                <w:rFonts w:ascii="Arial" w:eastAsia="Times New Roman" w:hAnsi="Arial" w:cs="Arial"/>
                <w:bCs/>
                <w:lang w:eastAsia="en-GB"/>
              </w:rPr>
              <w:t>Glynis Bennett</w:t>
            </w:r>
          </w:p>
          <w:p w:rsidR="0092385C" w:rsidRPr="00B832A4" w:rsidRDefault="00E5135E" w:rsidP="005C2247">
            <w:pPr>
              <w:spacing w:before="60" w:after="60" w:line="240" w:lineRule="auto"/>
              <w:rPr>
                <w:rFonts w:ascii="Arial" w:eastAsia="Times New Roman" w:hAnsi="Arial" w:cs="Arial"/>
                <w:bCs/>
                <w:lang w:eastAsia="en-GB"/>
              </w:rPr>
            </w:pPr>
            <w:r>
              <w:rPr>
                <w:rFonts w:ascii="Arial" w:eastAsia="Times New Roman" w:hAnsi="Arial" w:cs="Arial"/>
                <w:bCs/>
                <w:lang w:eastAsia="en-GB"/>
              </w:rPr>
              <w:t>Lead Nurse/Deputy Director of</w:t>
            </w:r>
            <w:r w:rsidR="002A068D" w:rsidRPr="00B832A4">
              <w:rPr>
                <w:rFonts w:ascii="Arial" w:eastAsia="Times New Roman" w:hAnsi="Arial" w:cs="Arial"/>
                <w:bCs/>
                <w:lang w:eastAsia="en-GB"/>
              </w:rPr>
              <w:t xml:space="preserve"> Infection Prevention &amp; Control  </w:t>
            </w:r>
          </w:p>
          <w:p w:rsidR="005C2247" w:rsidRDefault="00E5135E" w:rsidP="0092385C">
            <w:pPr>
              <w:spacing w:before="60" w:after="60" w:line="240" w:lineRule="auto"/>
              <w:rPr>
                <w:rFonts w:ascii="Arial" w:eastAsia="Times New Roman" w:hAnsi="Arial" w:cs="Arial"/>
                <w:b/>
                <w:bCs/>
                <w:lang w:eastAsia="en-GB"/>
              </w:rPr>
            </w:pPr>
            <w:r>
              <w:rPr>
                <w:rFonts w:ascii="Arial" w:eastAsia="Times New Roman" w:hAnsi="Arial" w:cs="Arial"/>
                <w:b/>
                <w:bCs/>
                <w:lang w:eastAsia="en-GB"/>
              </w:rPr>
              <w:t>PRESENTER</w:t>
            </w:r>
          </w:p>
          <w:p w:rsidR="00E5135E" w:rsidRDefault="00E5135E" w:rsidP="0092385C">
            <w:pPr>
              <w:spacing w:before="60" w:after="60" w:line="240" w:lineRule="auto"/>
              <w:rPr>
                <w:rFonts w:ascii="Arial" w:eastAsia="Times New Roman" w:hAnsi="Arial" w:cs="Arial"/>
                <w:bCs/>
                <w:lang w:eastAsia="en-GB"/>
              </w:rPr>
            </w:pPr>
            <w:r w:rsidRPr="00E5135E">
              <w:rPr>
                <w:rFonts w:ascii="Arial" w:eastAsia="Times New Roman" w:hAnsi="Arial" w:cs="Arial"/>
                <w:bCs/>
                <w:lang w:eastAsia="en-GB"/>
              </w:rPr>
              <w:t>Glyn</w:t>
            </w:r>
            <w:r>
              <w:rPr>
                <w:rFonts w:ascii="Arial" w:eastAsia="Times New Roman" w:hAnsi="Arial" w:cs="Arial"/>
                <w:bCs/>
                <w:lang w:eastAsia="en-GB"/>
              </w:rPr>
              <w:t>is Bennett</w:t>
            </w:r>
          </w:p>
          <w:p w:rsidR="00E5135E" w:rsidRDefault="00E5135E" w:rsidP="0092385C">
            <w:pPr>
              <w:spacing w:before="60" w:after="60" w:line="240" w:lineRule="auto"/>
              <w:rPr>
                <w:rFonts w:ascii="Arial" w:eastAsia="Times New Roman" w:hAnsi="Arial" w:cs="Arial"/>
                <w:bCs/>
                <w:lang w:eastAsia="en-GB"/>
              </w:rPr>
            </w:pPr>
            <w:r>
              <w:rPr>
                <w:rFonts w:ascii="Arial" w:eastAsia="Times New Roman" w:hAnsi="Arial" w:cs="Arial"/>
                <w:bCs/>
                <w:lang w:eastAsia="en-GB"/>
              </w:rPr>
              <w:t xml:space="preserve">Emma Hardwick </w:t>
            </w:r>
          </w:p>
          <w:p w:rsidR="00E5135E" w:rsidRPr="00E5135E" w:rsidRDefault="00E5135E" w:rsidP="0092385C">
            <w:pPr>
              <w:spacing w:before="60" w:after="60" w:line="240" w:lineRule="auto"/>
              <w:rPr>
                <w:rFonts w:ascii="Arial" w:eastAsia="Times New Roman" w:hAnsi="Arial" w:cs="Arial"/>
                <w:bCs/>
                <w:lang w:eastAsia="en-GB"/>
              </w:rPr>
            </w:pPr>
            <w:r>
              <w:rPr>
                <w:rFonts w:ascii="Arial" w:eastAsia="Times New Roman" w:hAnsi="Arial" w:cs="Arial"/>
                <w:bCs/>
                <w:lang w:eastAsia="en-GB"/>
              </w:rPr>
              <w:t>Director of Infection Prevention and Control</w:t>
            </w:r>
          </w:p>
        </w:tc>
      </w:tr>
      <w:tr w:rsidR="005C2247" w:rsidRPr="00B832A4" w:rsidTr="00F47757">
        <w:tc>
          <w:tcPr>
            <w:tcW w:w="3936" w:type="dxa"/>
            <w:vMerge/>
            <w:vAlign w:val="center"/>
          </w:tcPr>
          <w:p w:rsidR="005C2247" w:rsidRPr="00B832A4" w:rsidRDefault="005C2247" w:rsidP="005C2247">
            <w:pPr>
              <w:spacing w:after="0" w:line="240" w:lineRule="auto"/>
              <w:rPr>
                <w:rFonts w:ascii="Arial" w:eastAsia="Times New Roman" w:hAnsi="Arial" w:cs="Arial"/>
                <w:b/>
                <w:bCs/>
                <w:lang w:eastAsia="en-GB"/>
              </w:rPr>
            </w:pPr>
          </w:p>
        </w:tc>
        <w:tc>
          <w:tcPr>
            <w:tcW w:w="5172" w:type="dxa"/>
            <w:gridSpan w:val="2"/>
            <w:shd w:val="clear" w:color="auto" w:fill="B3B3B3"/>
          </w:tcPr>
          <w:p w:rsidR="005C2247" w:rsidRPr="00B832A4" w:rsidRDefault="00B832A4" w:rsidP="00E5135E">
            <w:pPr>
              <w:spacing w:before="60" w:after="60" w:line="240" w:lineRule="auto"/>
              <w:rPr>
                <w:rFonts w:ascii="Arial" w:eastAsia="Times New Roman" w:hAnsi="Arial" w:cs="Arial"/>
                <w:b/>
                <w:bCs/>
                <w:lang w:eastAsia="en-GB"/>
              </w:rPr>
            </w:pPr>
            <w:r w:rsidRPr="00B832A4">
              <w:rPr>
                <w:rFonts w:ascii="Arial" w:eastAsia="Times New Roman" w:hAnsi="Arial" w:cs="Arial"/>
                <w:b/>
                <w:bCs/>
                <w:lang w:eastAsia="en-GB"/>
              </w:rPr>
              <w:t xml:space="preserve">DATE: </w:t>
            </w:r>
            <w:r w:rsidR="00E5135E">
              <w:rPr>
                <w:rFonts w:ascii="Arial" w:eastAsia="Times New Roman" w:hAnsi="Arial" w:cs="Arial"/>
                <w:b/>
                <w:bCs/>
                <w:lang w:eastAsia="en-GB"/>
              </w:rPr>
              <w:t>08</w:t>
            </w:r>
            <w:r w:rsidRPr="00B832A4">
              <w:rPr>
                <w:rFonts w:ascii="Arial" w:eastAsia="Times New Roman" w:hAnsi="Arial" w:cs="Arial"/>
                <w:b/>
                <w:bCs/>
                <w:lang w:eastAsia="en-GB"/>
              </w:rPr>
              <w:t>/0</w:t>
            </w:r>
            <w:r w:rsidR="00E5135E">
              <w:rPr>
                <w:rFonts w:ascii="Arial" w:eastAsia="Times New Roman" w:hAnsi="Arial" w:cs="Arial"/>
                <w:b/>
                <w:bCs/>
                <w:lang w:eastAsia="en-GB"/>
              </w:rPr>
              <w:t>5</w:t>
            </w:r>
            <w:r w:rsidRPr="00B832A4">
              <w:rPr>
                <w:rFonts w:ascii="Arial" w:eastAsia="Times New Roman" w:hAnsi="Arial" w:cs="Arial"/>
                <w:b/>
                <w:bCs/>
                <w:lang w:eastAsia="en-GB"/>
              </w:rPr>
              <w:t>/201</w:t>
            </w:r>
            <w:r w:rsidR="00E5135E">
              <w:rPr>
                <w:rFonts w:ascii="Arial" w:eastAsia="Times New Roman" w:hAnsi="Arial" w:cs="Arial"/>
                <w:b/>
                <w:bCs/>
                <w:lang w:eastAsia="en-GB"/>
              </w:rPr>
              <w:t>7</w:t>
            </w:r>
          </w:p>
        </w:tc>
      </w:tr>
      <w:tr w:rsidR="005C2247" w:rsidRPr="00B832A4" w:rsidTr="00594688">
        <w:tc>
          <w:tcPr>
            <w:tcW w:w="9108" w:type="dxa"/>
            <w:gridSpan w:val="3"/>
            <w:shd w:val="clear" w:color="auto" w:fill="B3B3B3"/>
          </w:tcPr>
          <w:p w:rsidR="005C2247" w:rsidRPr="00B832A4" w:rsidRDefault="005C2247" w:rsidP="005C2247">
            <w:pPr>
              <w:spacing w:before="60" w:after="60" w:line="240" w:lineRule="auto"/>
              <w:rPr>
                <w:rFonts w:ascii="Arial" w:eastAsia="Times New Roman" w:hAnsi="Arial" w:cs="Arial"/>
                <w:b/>
                <w:lang w:eastAsia="en-GB"/>
              </w:rPr>
            </w:pPr>
            <w:r w:rsidRPr="00B832A4">
              <w:rPr>
                <w:rFonts w:ascii="Arial" w:eastAsia="Times New Roman" w:hAnsi="Arial" w:cs="Arial"/>
                <w:b/>
                <w:lang w:eastAsia="en-GB"/>
              </w:rPr>
              <w:t>3. FINANCIAL IMPLICATIONS/IMPACT ON CURRENT FORECAST:</w:t>
            </w:r>
          </w:p>
        </w:tc>
      </w:tr>
      <w:tr w:rsidR="005C2247" w:rsidRPr="00B832A4" w:rsidTr="00594688">
        <w:tc>
          <w:tcPr>
            <w:tcW w:w="9108" w:type="dxa"/>
            <w:gridSpan w:val="3"/>
          </w:tcPr>
          <w:p w:rsidR="005C2247" w:rsidRPr="00B832A4" w:rsidRDefault="005C2247" w:rsidP="005C2247">
            <w:pPr>
              <w:spacing w:after="0" w:line="240" w:lineRule="auto"/>
              <w:rPr>
                <w:rFonts w:ascii="Arial" w:eastAsia="Times New Roman" w:hAnsi="Arial" w:cs="Arial"/>
                <w:lang w:eastAsia="en-GB"/>
              </w:rPr>
            </w:pPr>
          </w:p>
        </w:tc>
      </w:tr>
      <w:tr w:rsidR="005C2247" w:rsidRPr="00B832A4" w:rsidTr="00594688">
        <w:tc>
          <w:tcPr>
            <w:tcW w:w="9108" w:type="dxa"/>
            <w:gridSpan w:val="3"/>
            <w:shd w:val="clear" w:color="auto" w:fill="B3B3B3"/>
          </w:tcPr>
          <w:p w:rsidR="005C2247" w:rsidRPr="00B832A4" w:rsidRDefault="005C2247" w:rsidP="005C2247">
            <w:pPr>
              <w:spacing w:before="60" w:after="60" w:line="240" w:lineRule="auto"/>
              <w:rPr>
                <w:rFonts w:ascii="Arial" w:eastAsia="Times New Roman" w:hAnsi="Arial" w:cs="Arial"/>
                <w:b/>
                <w:lang w:eastAsia="en-GB"/>
              </w:rPr>
            </w:pPr>
            <w:r w:rsidRPr="00B832A4">
              <w:rPr>
                <w:rFonts w:ascii="Arial" w:eastAsia="Times New Roman" w:hAnsi="Arial" w:cs="Arial"/>
                <w:b/>
                <w:lang w:eastAsia="en-GB"/>
              </w:rPr>
              <w:t>4. DELIVERABLES</w:t>
            </w:r>
          </w:p>
        </w:tc>
      </w:tr>
      <w:tr w:rsidR="005C2247" w:rsidRPr="00B832A4" w:rsidTr="00594688">
        <w:tc>
          <w:tcPr>
            <w:tcW w:w="9108" w:type="dxa"/>
            <w:gridSpan w:val="3"/>
          </w:tcPr>
          <w:p w:rsidR="005C2247" w:rsidRPr="00B832A4" w:rsidRDefault="005C2247" w:rsidP="005C2247">
            <w:pPr>
              <w:spacing w:after="0" w:line="240" w:lineRule="auto"/>
              <w:jc w:val="both"/>
              <w:rPr>
                <w:rFonts w:ascii="Arial" w:eastAsia="Times New Roman" w:hAnsi="Arial" w:cs="Arial"/>
                <w:lang w:eastAsia="en-GB"/>
              </w:rPr>
            </w:pPr>
          </w:p>
        </w:tc>
      </w:tr>
      <w:tr w:rsidR="005C2247" w:rsidRPr="00B832A4" w:rsidTr="00594688">
        <w:tc>
          <w:tcPr>
            <w:tcW w:w="9108" w:type="dxa"/>
            <w:gridSpan w:val="3"/>
            <w:shd w:val="clear" w:color="auto" w:fill="B3B3B3"/>
          </w:tcPr>
          <w:p w:rsidR="005C2247" w:rsidRPr="00B832A4" w:rsidRDefault="005C2247" w:rsidP="00E5135E">
            <w:pPr>
              <w:spacing w:before="60" w:after="60" w:line="240" w:lineRule="auto"/>
              <w:rPr>
                <w:rFonts w:ascii="Arial" w:eastAsia="Times New Roman" w:hAnsi="Arial" w:cs="Arial"/>
                <w:b/>
                <w:lang w:eastAsia="en-GB"/>
              </w:rPr>
            </w:pPr>
            <w:r w:rsidRPr="00B832A4">
              <w:rPr>
                <w:rFonts w:ascii="Arial" w:eastAsia="Times New Roman" w:hAnsi="Arial" w:cs="Arial"/>
                <w:b/>
                <w:lang w:eastAsia="en-GB"/>
              </w:rPr>
              <w:t>5. KEY PERFORMANCE INDICATORS</w:t>
            </w:r>
            <w:r w:rsidR="0092385C" w:rsidRPr="00B832A4">
              <w:rPr>
                <w:rFonts w:ascii="Arial" w:eastAsia="Times New Roman" w:hAnsi="Arial" w:cs="Arial"/>
                <w:b/>
                <w:lang w:eastAsia="en-GB"/>
              </w:rPr>
              <w:t xml:space="preserve">: C. </w:t>
            </w:r>
            <w:proofErr w:type="spellStart"/>
            <w:r w:rsidR="0092385C" w:rsidRPr="00B832A4">
              <w:rPr>
                <w:rFonts w:ascii="Arial" w:eastAsia="Times New Roman" w:hAnsi="Arial" w:cs="Arial"/>
                <w:b/>
                <w:lang w:eastAsia="en-GB"/>
              </w:rPr>
              <w:t>difficile</w:t>
            </w:r>
            <w:proofErr w:type="spellEnd"/>
            <w:r w:rsidR="0092385C" w:rsidRPr="00B832A4">
              <w:rPr>
                <w:rFonts w:ascii="Arial" w:eastAsia="Times New Roman" w:hAnsi="Arial" w:cs="Arial"/>
                <w:b/>
                <w:lang w:eastAsia="en-GB"/>
              </w:rPr>
              <w:t xml:space="preserve"> nationa</w:t>
            </w:r>
            <w:r w:rsidR="002770B7" w:rsidRPr="00B832A4">
              <w:rPr>
                <w:rFonts w:ascii="Arial" w:eastAsia="Times New Roman" w:hAnsi="Arial" w:cs="Arial"/>
                <w:b/>
                <w:lang w:eastAsia="en-GB"/>
              </w:rPr>
              <w:t>l target (53) not breached (</w:t>
            </w:r>
            <w:r w:rsidR="00E5135E">
              <w:rPr>
                <w:rFonts w:ascii="Arial" w:eastAsia="Times New Roman" w:hAnsi="Arial" w:cs="Arial"/>
                <w:b/>
                <w:lang w:eastAsia="en-GB"/>
              </w:rPr>
              <w:t>22</w:t>
            </w:r>
            <w:r w:rsidR="002770B7" w:rsidRPr="00B832A4">
              <w:rPr>
                <w:rFonts w:ascii="Arial" w:eastAsia="Times New Roman" w:hAnsi="Arial" w:cs="Arial"/>
                <w:b/>
                <w:lang w:eastAsia="en-GB"/>
              </w:rPr>
              <w:t>)</w:t>
            </w:r>
            <w:r w:rsidR="0092385C" w:rsidRPr="00B832A4">
              <w:rPr>
                <w:rFonts w:ascii="Arial" w:eastAsia="Times New Roman" w:hAnsi="Arial" w:cs="Arial"/>
                <w:b/>
                <w:lang w:eastAsia="en-GB"/>
              </w:rPr>
              <w:t>; MRSA Blood Culture Positive target (0) breached (</w:t>
            </w:r>
            <w:r w:rsidR="00E5135E">
              <w:rPr>
                <w:rFonts w:ascii="Arial" w:eastAsia="Times New Roman" w:hAnsi="Arial" w:cs="Arial"/>
                <w:b/>
                <w:lang w:eastAsia="en-GB"/>
              </w:rPr>
              <w:t>0</w:t>
            </w:r>
            <w:r w:rsidR="0092385C" w:rsidRPr="00B832A4">
              <w:rPr>
                <w:rFonts w:ascii="Arial" w:eastAsia="Times New Roman" w:hAnsi="Arial" w:cs="Arial"/>
                <w:b/>
                <w:lang w:eastAsia="en-GB"/>
              </w:rPr>
              <w:t xml:space="preserve">). </w:t>
            </w:r>
          </w:p>
        </w:tc>
      </w:tr>
      <w:tr w:rsidR="005C2247" w:rsidRPr="00B832A4" w:rsidTr="005F7F33">
        <w:trPr>
          <w:trHeight w:val="345"/>
        </w:trPr>
        <w:tc>
          <w:tcPr>
            <w:tcW w:w="9108" w:type="dxa"/>
            <w:gridSpan w:val="3"/>
          </w:tcPr>
          <w:p w:rsidR="005C2247" w:rsidRPr="00B832A4" w:rsidRDefault="005C2247" w:rsidP="005C2247">
            <w:pPr>
              <w:spacing w:after="0" w:line="240" w:lineRule="auto"/>
              <w:rPr>
                <w:rFonts w:ascii="Arial" w:eastAsia="Times New Roman" w:hAnsi="Arial" w:cs="Arial"/>
                <w:lang w:eastAsia="en-GB"/>
              </w:rPr>
            </w:pPr>
          </w:p>
          <w:p w:rsidR="000B5D2E" w:rsidRPr="00B832A4" w:rsidRDefault="000B5D2E" w:rsidP="005C2247">
            <w:pPr>
              <w:spacing w:after="0" w:line="240" w:lineRule="auto"/>
              <w:rPr>
                <w:rFonts w:ascii="Arial" w:eastAsia="Times New Roman" w:hAnsi="Arial" w:cs="Arial"/>
                <w:lang w:eastAsia="en-GB"/>
              </w:rPr>
            </w:pPr>
          </w:p>
        </w:tc>
      </w:tr>
      <w:tr w:rsidR="005C2247" w:rsidRPr="00B832A4" w:rsidTr="00594688">
        <w:trPr>
          <w:trHeight w:val="437"/>
        </w:trPr>
        <w:tc>
          <w:tcPr>
            <w:tcW w:w="4143" w:type="dxa"/>
            <w:gridSpan w:val="2"/>
            <w:shd w:val="clear" w:color="auto" w:fill="C0C0C0"/>
          </w:tcPr>
          <w:p w:rsidR="005C2247" w:rsidRPr="00B832A4" w:rsidRDefault="005C2247" w:rsidP="005C2247">
            <w:pPr>
              <w:spacing w:before="40" w:after="40" w:line="240" w:lineRule="auto"/>
              <w:rPr>
                <w:rFonts w:ascii="Arial" w:eastAsia="Times New Roman" w:hAnsi="Arial" w:cs="Arial"/>
                <w:b/>
                <w:bCs/>
                <w:lang w:eastAsia="en-GB"/>
              </w:rPr>
            </w:pPr>
            <w:r w:rsidRPr="00B832A4">
              <w:rPr>
                <w:rFonts w:ascii="Arial" w:eastAsia="Times New Roman" w:hAnsi="Arial" w:cs="Arial"/>
                <w:b/>
                <w:bCs/>
                <w:lang w:eastAsia="en-GB"/>
              </w:rPr>
              <w:t>AGREED AT __________MEETING</w:t>
            </w:r>
          </w:p>
          <w:p w:rsidR="005C2247" w:rsidRPr="00B832A4" w:rsidRDefault="005C2247" w:rsidP="005C2247">
            <w:pPr>
              <w:spacing w:before="40" w:after="40" w:line="240" w:lineRule="auto"/>
              <w:rPr>
                <w:rFonts w:ascii="Arial" w:eastAsia="Times New Roman" w:hAnsi="Arial" w:cs="Arial"/>
                <w:b/>
                <w:bCs/>
                <w:lang w:eastAsia="en-GB"/>
              </w:rPr>
            </w:pPr>
            <w:r w:rsidRPr="00B832A4">
              <w:rPr>
                <w:rFonts w:ascii="Arial" w:eastAsia="Times New Roman" w:hAnsi="Arial" w:cs="Arial"/>
                <w:b/>
                <w:bCs/>
                <w:lang w:eastAsia="en-GB"/>
              </w:rPr>
              <w:t>OR</w:t>
            </w:r>
          </w:p>
          <w:p w:rsidR="005C2247" w:rsidRPr="00B832A4" w:rsidRDefault="005C2247" w:rsidP="005C2247">
            <w:pPr>
              <w:spacing w:before="40" w:after="40" w:line="240" w:lineRule="auto"/>
              <w:rPr>
                <w:rFonts w:ascii="Arial" w:eastAsia="Times New Roman" w:hAnsi="Arial" w:cs="Arial"/>
                <w:b/>
                <w:bCs/>
                <w:lang w:eastAsia="en-GB"/>
              </w:rPr>
            </w:pPr>
            <w:r w:rsidRPr="00B832A4">
              <w:rPr>
                <w:rFonts w:ascii="Arial" w:eastAsia="Times New Roman" w:hAnsi="Arial" w:cs="Arial"/>
                <w:b/>
                <w:bCs/>
                <w:lang w:eastAsia="en-GB"/>
              </w:rPr>
              <w:t>REFERRED TO: _________________</w:t>
            </w:r>
          </w:p>
        </w:tc>
        <w:tc>
          <w:tcPr>
            <w:tcW w:w="4965" w:type="dxa"/>
            <w:shd w:val="clear" w:color="auto" w:fill="C0C0C0"/>
          </w:tcPr>
          <w:p w:rsidR="005C2247" w:rsidRPr="00B832A4" w:rsidRDefault="005C2247" w:rsidP="005C2247">
            <w:pPr>
              <w:spacing w:before="40" w:after="40" w:line="240" w:lineRule="auto"/>
              <w:rPr>
                <w:rFonts w:ascii="Arial" w:eastAsia="Times New Roman" w:hAnsi="Arial" w:cs="Arial"/>
                <w:b/>
                <w:bCs/>
                <w:lang w:eastAsia="en-GB"/>
              </w:rPr>
            </w:pPr>
            <w:r w:rsidRPr="00B832A4">
              <w:rPr>
                <w:rFonts w:ascii="Arial" w:eastAsia="Times New Roman" w:hAnsi="Arial" w:cs="Arial"/>
                <w:b/>
                <w:bCs/>
                <w:lang w:eastAsia="en-GB"/>
              </w:rPr>
              <w:t>DATE: ____________________________</w:t>
            </w:r>
          </w:p>
          <w:p w:rsidR="005C2247" w:rsidRPr="00B832A4" w:rsidRDefault="005C2247" w:rsidP="005C2247">
            <w:pPr>
              <w:spacing w:before="40" w:after="40" w:line="240" w:lineRule="auto"/>
              <w:rPr>
                <w:rFonts w:ascii="Arial" w:eastAsia="Times New Roman" w:hAnsi="Arial" w:cs="Arial"/>
                <w:b/>
                <w:bCs/>
                <w:lang w:eastAsia="en-GB"/>
              </w:rPr>
            </w:pPr>
          </w:p>
          <w:p w:rsidR="005C2247" w:rsidRPr="00B832A4" w:rsidRDefault="005C2247" w:rsidP="005C2247">
            <w:pPr>
              <w:spacing w:before="40" w:after="40" w:line="240" w:lineRule="auto"/>
              <w:rPr>
                <w:rFonts w:ascii="Arial" w:eastAsia="Times New Roman" w:hAnsi="Arial" w:cs="Arial"/>
                <w:b/>
                <w:bCs/>
                <w:lang w:eastAsia="en-GB"/>
              </w:rPr>
            </w:pPr>
            <w:r w:rsidRPr="00B832A4">
              <w:rPr>
                <w:rFonts w:ascii="Arial" w:eastAsia="Times New Roman" w:hAnsi="Arial" w:cs="Arial"/>
                <w:b/>
                <w:bCs/>
                <w:lang w:eastAsia="en-GB"/>
              </w:rPr>
              <w:t>DATE: ____________________________</w:t>
            </w:r>
          </w:p>
        </w:tc>
      </w:tr>
    </w:tbl>
    <w:p w:rsidR="005C2247" w:rsidRPr="00B832A4" w:rsidRDefault="005C2247" w:rsidP="005C2247">
      <w:pPr>
        <w:spacing w:after="0" w:line="240" w:lineRule="auto"/>
        <w:rPr>
          <w:rFonts w:ascii="Arial" w:eastAsia="Times New Roman" w:hAnsi="Arial" w:cs="Arial"/>
          <w:lang w:eastAsia="en-GB"/>
        </w:rPr>
      </w:pPr>
    </w:p>
    <w:p w:rsidR="00057613" w:rsidRPr="00B832A4" w:rsidRDefault="00057613" w:rsidP="005C2247">
      <w:pPr>
        <w:spacing w:after="0" w:line="240" w:lineRule="auto"/>
        <w:rPr>
          <w:rFonts w:ascii="Arial" w:eastAsia="Times New Roman" w:hAnsi="Arial" w:cs="Arial"/>
          <w:lang w:eastAsia="en-GB"/>
        </w:rPr>
      </w:pPr>
    </w:p>
    <w:p w:rsidR="0060216A" w:rsidRPr="00B832A4" w:rsidRDefault="0060216A" w:rsidP="00057613">
      <w:pPr>
        <w:spacing w:after="0" w:line="240" w:lineRule="auto"/>
        <w:jc w:val="center"/>
        <w:rPr>
          <w:rFonts w:ascii="Arial" w:eastAsia="Times New Roman" w:hAnsi="Arial" w:cs="Arial"/>
          <w:b/>
          <w:lang w:eastAsia="en-GB"/>
        </w:rPr>
      </w:pPr>
      <w:r w:rsidRPr="00B832A4">
        <w:rPr>
          <w:rFonts w:ascii="Arial" w:eastAsia="Times New Roman" w:hAnsi="Arial" w:cs="Arial"/>
          <w:b/>
          <w:lang w:eastAsia="en-GB"/>
        </w:rPr>
        <w:lastRenderedPageBreak/>
        <w:tab/>
      </w:r>
      <w:r w:rsidRPr="00B832A4">
        <w:rPr>
          <w:rFonts w:ascii="Arial" w:eastAsia="Times New Roman" w:hAnsi="Arial" w:cs="Arial"/>
          <w:b/>
          <w:lang w:eastAsia="en-GB"/>
        </w:rPr>
        <w:tab/>
      </w:r>
      <w:r w:rsidRPr="00B832A4">
        <w:rPr>
          <w:rFonts w:ascii="Arial" w:hAnsi="Arial" w:cs="Arial"/>
          <w:noProof/>
          <w:lang w:eastAsia="en-GB"/>
        </w:rPr>
        <w:drawing>
          <wp:inline distT="0" distB="0" distL="0" distR="0" wp14:anchorId="47F3FCC2" wp14:editId="7634704C">
            <wp:extent cx="4676773" cy="752475"/>
            <wp:effectExtent l="0" t="0" r="0" b="0"/>
            <wp:docPr id="6" name="Picture 6" descr="C:\Users\V.Hanley\Desktop\TheQueenElizabethHospitalKingsLynnF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nley\Desktop\TheQueenElizabethHospitalKingsLynnFTCO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4703" cy="752142"/>
                    </a:xfrm>
                    <a:prstGeom prst="rect">
                      <a:avLst/>
                    </a:prstGeom>
                    <a:noFill/>
                    <a:ln>
                      <a:noFill/>
                    </a:ln>
                  </pic:spPr>
                </pic:pic>
              </a:graphicData>
            </a:graphic>
          </wp:inline>
        </w:drawing>
      </w:r>
    </w:p>
    <w:p w:rsidR="0060216A" w:rsidRPr="00B832A4" w:rsidRDefault="0060216A" w:rsidP="00057613">
      <w:pPr>
        <w:spacing w:after="0" w:line="240" w:lineRule="auto"/>
        <w:jc w:val="center"/>
        <w:rPr>
          <w:rFonts w:ascii="Arial" w:eastAsia="Times New Roman" w:hAnsi="Arial" w:cs="Arial"/>
          <w:b/>
          <w:lang w:eastAsia="en-GB"/>
        </w:rPr>
      </w:pPr>
    </w:p>
    <w:p w:rsidR="0060216A" w:rsidRPr="00B832A4" w:rsidRDefault="0060216A" w:rsidP="00057613">
      <w:pPr>
        <w:spacing w:after="0" w:line="240" w:lineRule="auto"/>
        <w:jc w:val="center"/>
        <w:rPr>
          <w:rFonts w:ascii="Arial" w:eastAsia="Times New Roman" w:hAnsi="Arial" w:cs="Arial"/>
          <w:b/>
          <w:lang w:eastAsia="en-GB"/>
        </w:rPr>
      </w:pPr>
    </w:p>
    <w:p w:rsidR="00057613" w:rsidRPr="00B832A4" w:rsidRDefault="00057613" w:rsidP="00057613">
      <w:pPr>
        <w:spacing w:after="0" w:line="240" w:lineRule="auto"/>
        <w:jc w:val="center"/>
        <w:rPr>
          <w:rFonts w:ascii="Arial" w:eastAsia="Times New Roman" w:hAnsi="Arial" w:cs="Arial"/>
          <w:b/>
          <w:lang w:eastAsia="en-GB"/>
        </w:rPr>
      </w:pPr>
      <w:r w:rsidRPr="00B832A4">
        <w:rPr>
          <w:rFonts w:ascii="Arial" w:eastAsia="Times New Roman" w:hAnsi="Arial" w:cs="Arial"/>
          <w:b/>
          <w:lang w:eastAsia="en-GB"/>
        </w:rPr>
        <w:t>Infection Prevention and Control</w:t>
      </w:r>
      <w:r w:rsidR="005F7F33" w:rsidRPr="00B832A4">
        <w:rPr>
          <w:rFonts w:ascii="Arial" w:eastAsia="Times New Roman" w:hAnsi="Arial" w:cs="Arial"/>
          <w:b/>
          <w:lang w:eastAsia="en-GB"/>
        </w:rPr>
        <w:t xml:space="preserve"> (IP&amp;C) </w:t>
      </w:r>
    </w:p>
    <w:p w:rsidR="00057613" w:rsidRPr="00B832A4" w:rsidRDefault="00057613" w:rsidP="00057613">
      <w:pPr>
        <w:spacing w:after="0" w:line="240" w:lineRule="auto"/>
        <w:jc w:val="center"/>
        <w:rPr>
          <w:rFonts w:ascii="Arial" w:eastAsia="Times New Roman" w:hAnsi="Arial" w:cs="Arial"/>
          <w:b/>
          <w:lang w:eastAsia="en-GB"/>
        </w:rPr>
      </w:pPr>
    </w:p>
    <w:p w:rsidR="00057613" w:rsidRPr="00B832A4" w:rsidRDefault="00057613" w:rsidP="00057613">
      <w:pPr>
        <w:spacing w:after="0" w:line="240" w:lineRule="auto"/>
        <w:jc w:val="center"/>
        <w:rPr>
          <w:rFonts w:ascii="Arial" w:eastAsia="Times New Roman" w:hAnsi="Arial" w:cs="Arial"/>
          <w:b/>
          <w:lang w:eastAsia="en-GB"/>
        </w:rPr>
      </w:pPr>
      <w:r w:rsidRPr="00B832A4">
        <w:rPr>
          <w:rFonts w:ascii="Arial" w:eastAsia="Times New Roman" w:hAnsi="Arial" w:cs="Arial"/>
          <w:b/>
          <w:lang w:eastAsia="en-GB"/>
        </w:rPr>
        <w:t>Annual Report</w:t>
      </w:r>
    </w:p>
    <w:p w:rsidR="00057613" w:rsidRPr="00B832A4" w:rsidRDefault="00057613" w:rsidP="00057613">
      <w:pPr>
        <w:spacing w:after="0" w:line="240" w:lineRule="auto"/>
        <w:jc w:val="center"/>
        <w:rPr>
          <w:rFonts w:ascii="Arial" w:eastAsia="Times New Roman" w:hAnsi="Arial" w:cs="Arial"/>
          <w:b/>
          <w:lang w:eastAsia="en-GB"/>
        </w:rPr>
      </w:pPr>
    </w:p>
    <w:p w:rsidR="00057613" w:rsidRPr="00B832A4" w:rsidRDefault="00057613" w:rsidP="00057613">
      <w:pPr>
        <w:spacing w:after="0" w:line="240" w:lineRule="auto"/>
        <w:jc w:val="center"/>
        <w:rPr>
          <w:rFonts w:ascii="Arial" w:eastAsia="Times New Roman" w:hAnsi="Arial" w:cs="Arial"/>
          <w:b/>
          <w:lang w:eastAsia="en-GB"/>
        </w:rPr>
      </w:pPr>
      <w:r w:rsidRPr="00B832A4">
        <w:rPr>
          <w:rFonts w:ascii="Arial" w:eastAsia="Times New Roman" w:hAnsi="Arial" w:cs="Arial"/>
          <w:b/>
          <w:lang w:eastAsia="en-GB"/>
        </w:rPr>
        <w:t>April</w:t>
      </w:r>
      <w:r w:rsidR="002A068D" w:rsidRPr="00B832A4">
        <w:rPr>
          <w:rFonts w:ascii="Arial" w:eastAsia="Times New Roman" w:hAnsi="Arial" w:cs="Arial"/>
          <w:b/>
          <w:lang w:eastAsia="en-GB"/>
        </w:rPr>
        <w:t xml:space="preserve"> 1</w:t>
      </w:r>
      <w:r w:rsidR="002A068D" w:rsidRPr="00B832A4">
        <w:rPr>
          <w:rFonts w:ascii="Arial" w:eastAsia="Times New Roman" w:hAnsi="Arial" w:cs="Arial"/>
          <w:b/>
          <w:vertAlign w:val="superscript"/>
          <w:lang w:eastAsia="en-GB"/>
        </w:rPr>
        <w:t>st</w:t>
      </w:r>
      <w:r w:rsidR="002A068D" w:rsidRPr="00B832A4">
        <w:rPr>
          <w:rFonts w:ascii="Arial" w:eastAsia="Times New Roman" w:hAnsi="Arial" w:cs="Arial"/>
          <w:b/>
          <w:lang w:eastAsia="en-GB"/>
        </w:rPr>
        <w:t xml:space="preserve"> </w:t>
      </w:r>
      <w:r w:rsidRPr="00B832A4">
        <w:rPr>
          <w:rFonts w:ascii="Arial" w:eastAsia="Times New Roman" w:hAnsi="Arial" w:cs="Arial"/>
          <w:b/>
          <w:lang w:eastAsia="en-GB"/>
        </w:rPr>
        <w:t>201</w:t>
      </w:r>
      <w:r w:rsidR="0074120A">
        <w:rPr>
          <w:rFonts w:ascii="Arial" w:eastAsia="Times New Roman" w:hAnsi="Arial" w:cs="Arial"/>
          <w:b/>
          <w:lang w:eastAsia="en-GB"/>
        </w:rPr>
        <w:t>6</w:t>
      </w:r>
      <w:r w:rsidRPr="00B832A4">
        <w:rPr>
          <w:rFonts w:ascii="Arial" w:eastAsia="Times New Roman" w:hAnsi="Arial" w:cs="Arial"/>
          <w:b/>
          <w:lang w:eastAsia="en-GB"/>
        </w:rPr>
        <w:t xml:space="preserve"> – March </w:t>
      </w:r>
      <w:r w:rsidR="002A068D" w:rsidRPr="00B832A4">
        <w:rPr>
          <w:rFonts w:ascii="Arial" w:eastAsia="Times New Roman" w:hAnsi="Arial" w:cs="Arial"/>
          <w:b/>
          <w:lang w:eastAsia="en-GB"/>
        </w:rPr>
        <w:t>31</w:t>
      </w:r>
      <w:r w:rsidR="002A068D" w:rsidRPr="00B832A4">
        <w:rPr>
          <w:rFonts w:ascii="Arial" w:eastAsia="Times New Roman" w:hAnsi="Arial" w:cs="Arial"/>
          <w:b/>
          <w:vertAlign w:val="superscript"/>
          <w:lang w:eastAsia="en-GB"/>
        </w:rPr>
        <w:t>st</w:t>
      </w:r>
      <w:r w:rsidR="002A068D" w:rsidRPr="00B832A4">
        <w:rPr>
          <w:rFonts w:ascii="Arial" w:eastAsia="Times New Roman" w:hAnsi="Arial" w:cs="Arial"/>
          <w:b/>
          <w:lang w:eastAsia="en-GB"/>
        </w:rPr>
        <w:t xml:space="preserve"> </w:t>
      </w:r>
      <w:r w:rsidRPr="00B832A4">
        <w:rPr>
          <w:rFonts w:ascii="Arial" w:eastAsia="Times New Roman" w:hAnsi="Arial" w:cs="Arial"/>
          <w:b/>
          <w:lang w:eastAsia="en-GB"/>
        </w:rPr>
        <w:t>201</w:t>
      </w:r>
      <w:r w:rsidR="0074120A">
        <w:rPr>
          <w:rFonts w:ascii="Arial" w:eastAsia="Times New Roman" w:hAnsi="Arial" w:cs="Arial"/>
          <w:b/>
          <w:lang w:eastAsia="en-GB"/>
        </w:rPr>
        <w:t>7</w:t>
      </w:r>
    </w:p>
    <w:p w:rsidR="00057613" w:rsidRPr="00B832A4" w:rsidRDefault="00057613" w:rsidP="00057613">
      <w:pPr>
        <w:spacing w:after="0" w:line="240" w:lineRule="auto"/>
        <w:jc w:val="center"/>
        <w:rPr>
          <w:rFonts w:ascii="Arial" w:eastAsia="Times New Roman" w:hAnsi="Arial" w:cs="Arial"/>
          <w:lang w:eastAsia="en-GB"/>
        </w:rPr>
      </w:pPr>
    </w:p>
    <w:p w:rsidR="00057613" w:rsidRPr="00B832A4" w:rsidRDefault="00057613" w:rsidP="00057613">
      <w:pPr>
        <w:spacing w:after="0" w:line="240" w:lineRule="auto"/>
        <w:jc w:val="center"/>
        <w:rPr>
          <w:rFonts w:ascii="Arial" w:eastAsia="Times New Roman" w:hAnsi="Arial" w:cs="Arial"/>
          <w:lang w:eastAsia="en-GB"/>
        </w:rPr>
      </w:pPr>
    </w:p>
    <w:p w:rsidR="00057613" w:rsidRPr="00B832A4" w:rsidRDefault="00057613" w:rsidP="00057613">
      <w:pPr>
        <w:spacing w:after="0" w:line="240" w:lineRule="auto"/>
        <w:jc w:val="center"/>
        <w:rPr>
          <w:rFonts w:ascii="Arial" w:eastAsia="Times New Roman" w:hAnsi="Arial" w:cs="Arial"/>
          <w:lang w:eastAsia="en-GB"/>
        </w:rPr>
      </w:pPr>
    </w:p>
    <w:p w:rsidR="00057613" w:rsidRPr="00B832A4" w:rsidRDefault="00057613" w:rsidP="00057613">
      <w:pPr>
        <w:spacing w:after="0" w:line="240" w:lineRule="auto"/>
        <w:rPr>
          <w:rFonts w:ascii="Arial" w:eastAsia="Times New Roman" w:hAnsi="Arial" w:cs="Arial"/>
          <w:b/>
          <w:lang w:eastAsia="en-GB"/>
        </w:rPr>
      </w:pPr>
    </w:p>
    <w:p w:rsidR="00057613" w:rsidRPr="00B832A4" w:rsidRDefault="002A068D" w:rsidP="00057613">
      <w:pPr>
        <w:spacing w:after="0" w:line="240" w:lineRule="auto"/>
        <w:rPr>
          <w:rFonts w:ascii="Arial" w:eastAsia="Times New Roman" w:hAnsi="Arial" w:cs="Arial"/>
          <w:b/>
          <w:lang w:eastAsia="en-GB"/>
        </w:rPr>
      </w:pPr>
      <w:r w:rsidRPr="00B832A4">
        <w:rPr>
          <w:rFonts w:ascii="Arial" w:eastAsia="Times New Roman" w:hAnsi="Arial" w:cs="Arial"/>
          <w:b/>
          <w:lang w:eastAsia="en-GB"/>
        </w:rPr>
        <w:t>Author</w:t>
      </w:r>
      <w:r w:rsidR="00057613" w:rsidRPr="00B832A4">
        <w:rPr>
          <w:rFonts w:ascii="Arial" w:eastAsia="Times New Roman" w:hAnsi="Arial" w:cs="Arial"/>
          <w:b/>
          <w:lang w:eastAsia="en-GB"/>
        </w:rPr>
        <w:t>:</w:t>
      </w:r>
    </w:p>
    <w:p w:rsidR="00F47757" w:rsidRPr="00B832A4" w:rsidRDefault="00F47757" w:rsidP="00057613">
      <w:pPr>
        <w:spacing w:after="0" w:line="240" w:lineRule="auto"/>
        <w:rPr>
          <w:rFonts w:ascii="Arial" w:eastAsia="Times New Roman" w:hAnsi="Arial" w:cs="Arial"/>
          <w:b/>
          <w:lang w:eastAsia="en-GB"/>
        </w:rPr>
      </w:pPr>
    </w:p>
    <w:p w:rsidR="00DC5427" w:rsidRPr="00B832A4" w:rsidRDefault="00DC5427" w:rsidP="00057613">
      <w:pPr>
        <w:spacing w:after="0" w:line="240" w:lineRule="auto"/>
        <w:rPr>
          <w:rFonts w:ascii="Arial" w:eastAsia="Times New Roman" w:hAnsi="Arial" w:cs="Arial"/>
          <w:b/>
          <w:lang w:eastAsia="en-GB"/>
        </w:rPr>
      </w:pPr>
    </w:p>
    <w:p w:rsidR="00057613" w:rsidRPr="00B832A4" w:rsidRDefault="0074120A" w:rsidP="00057613">
      <w:pPr>
        <w:spacing w:after="0" w:line="240" w:lineRule="auto"/>
        <w:rPr>
          <w:rFonts w:ascii="Arial" w:eastAsia="Times New Roman" w:hAnsi="Arial" w:cs="Arial"/>
          <w:b/>
          <w:lang w:eastAsia="en-GB"/>
        </w:rPr>
      </w:pPr>
      <w:r>
        <w:rPr>
          <w:rFonts w:ascii="Arial" w:eastAsia="Times New Roman" w:hAnsi="Arial" w:cs="Arial"/>
          <w:b/>
          <w:lang w:eastAsia="en-GB"/>
        </w:rPr>
        <w:t>Glynis Bennett</w:t>
      </w:r>
      <w:r>
        <w:rPr>
          <w:rFonts w:ascii="Arial" w:eastAsia="Times New Roman" w:hAnsi="Arial" w:cs="Arial"/>
          <w:b/>
          <w:lang w:eastAsia="en-GB"/>
        </w:rPr>
        <w:tab/>
        <w:t>Lead Nurse/Deputy Director of Infection Prevention and Control</w:t>
      </w:r>
    </w:p>
    <w:p w:rsidR="00DC5427" w:rsidRPr="00B832A4" w:rsidRDefault="00DC5427" w:rsidP="00057613">
      <w:pPr>
        <w:spacing w:after="0" w:line="240" w:lineRule="auto"/>
        <w:rPr>
          <w:rFonts w:ascii="Arial" w:eastAsia="Times New Roman" w:hAnsi="Arial" w:cs="Arial"/>
          <w:b/>
          <w:lang w:eastAsia="en-GB"/>
        </w:rPr>
      </w:pPr>
    </w:p>
    <w:p w:rsidR="00DC5427" w:rsidRPr="00B832A4" w:rsidRDefault="00DC5427" w:rsidP="00057613">
      <w:pPr>
        <w:spacing w:after="0" w:line="240" w:lineRule="auto"/>
        <w:rPr>
          <w:rFonts w:ascii="Arial" w:eastAsia="Times New Roman" w:hAnsi="Arial" w:cs="Arial"/>
          <w:b/>
          <w:lang w:eastAsia="en-GB"/>
        </w:rPr>
      </w:pPr>
    </w:p>
    <w:p w:rsidR="00057613" w:rsidRPr="00B832A4" w:rsidRDefault="00057613" w:rsidP="00057613">
      <w:pPr>
        <w:spacing w:after="0" w:line="240" w:lineRule="auto"/>
        <w:rPr>
          <w:rFonts w:ascii="Arial" w:eastAsia="Times New Roman" w:hAnsi="Arial" w:cs="Arial"/>
          <w:lang w:eastAsia="en-GB"/>
        </w:rPr>
      </w:pPr>
    </w:p>
    <w:p w:rsidR="00F47757" w:rsidRPr="00B832A4" w:rsidRDefault="00F47757" w:rsidP="00057613">
      <w:pPr>
        <w:spacing w:after="0" w:line="240" w:lineRule="auto"/>
        <w:rPr>
          <w:rFonts w:ascii="Arial" w:eastAsia="Times New Roman" w:hAnsi="Arial" w:cs="Arial"/>
          <w:b/>
          <w:lang w:eastAsia="en-GB"/>
        </w:rPr>
      </w:pPr>
      <w:r w:rsidRPr="00B832A4">
        <w:rPr>
          <w:rFonts w:ascii="Arial" w:eastAsia="Times New Roman" w:hAnsi="Arial" w:cs="Arial"/>
          <w:b/>
          <w:lang w:eastAsia="en-GB"/>
        </w:rPr>
        <w:t>Acknowledgements:</w:t>
      </w:r>
    </w:p>
    <w:p w:rsidR="00F47757" w:rsidRPr="00B832A4" w:rsidRDefault="00F47757" w:rsidP="00057613">
      <w:pPr>
        <w:spacing w:after="0" w:line="240" w:lineRule="auto"/>
        <w:rPr>
          <w:rFonts w:ascii="Arial" w:eastAsia="Times New Roman" w:hAnsi="Arial" w:cs="Arial"/>
          <w:b/>
          <w:lang w:eastAsia="en-GB"/>
        </w:rPr>
      </w:pPr>
    </w:p>
    <w:p w:rsidR="0074120A" w:rsidRDefault="0074120A" w:rsidP="00057613">
      <w:pPr>
        <w:spacing w:after="0" w:line="240" w:lineRule="auto"/>
        <w:rPr>
          <w:rFonts w:ascii="Arial" w:eastAsia="Times New Roman" w:hAnsi="Arial" w:cs="Arial"/>
          <w:b/>
          <w:lang w:eastAsia="en-GB"/>
        </w:rPr>
      </w:pPr>
      <w:r>
        <w:rPr>
          <w:rFonts w:ascii="Arial" w:eastAsia="Times New Roman" w:hAnsi="Arial" w:cs="Arial"/>
          <w:b/>
          <w:lang w:eastAsia="en-GB"/>
        </w:rPr>
        <w:t>Emma Hardwick, Director of Infection Prevention and Control</w:t>
      </w:r>
    </w:p>
    <w:p w:rsidR="002D704F" w:rsidRDefault="002D704F" w:rsidP="00057613">
      <w:pPr>
        <w:spacing w:after="0" w:line="240" w:lineRule="auto"/>
        <w:rPr>
          <w:rFonts w:ascii="Arial" w:eastAsia="Times New Roman" w:hAnsi="Arial" w:cs="Arial"/>
          <w:b/>
          <w:lang w:eastAsia="en-GB"/>
        </w:rPr>
      </w:pPr>
      <w:r>
        <w:rPr>
          <w:rFonts w:ascii="Arial" w:eastAsia="Times New Roman" w:hAnsi="Arial" w:cs="Arial"/>
          <w:b/>
          <w:lang w:eastAsia="en-GB"/>
        </w:rPr>
        <w:t>Estates Department – Hard and Soft Services, Queen Elizabeth Hospitals</w:t>
      </w:r>
    </w:p>
    <w:p w:rsidR="006D1ADC" w:rsidRPr="00B832A4" w:rsidRDefault="002D704F" w:rsidP="006D1ADC">
      <w:pPr>
        <w:spacing w:after="0" w:line="240" w:lineRule="auto"/>
        <w:rPr>
          <w:rFonts w:ascii="Arial" w:eastAsia="Times New Roman" w:hAnsi="Arial" w:cs="Arial"/>
          <w:b/>
          <w:lang w:eastAsia="en-GB"/>
        </w:rPr>
      </w:pPr>
      <w:r>
        <w:rPr>
          <w:rFonts w:ascii="Arial" w:eastAsia="Times New Roman" w:hAnsi="Arial" w:cs="Arial"/>
          <w:b/>
          <w:lang w:eastAsia="en-GB"/>
        </w:rPr>
        <w:t>Health and Safety, Queen Elizabeth Hospital</w:t>
      </w:r>
    </w:p>
    <w:p w:rsidR="00F47757" w:rsidRPr="00B832A4" w:rsidRDefault="00F47757" w:rsidP="00057613">
      <w:pPr>
        <w:spacing w:after="0" w:line="240" w:lineRule="auto"/>
        <w:rPr>
          <w:rFonts w:ascii="Arial" w:eastAsia="Times New Roman" w:hAnsi="Arial" w:cs="Arial"/>
          <w:b/>
          <w:lang w:eastAsia="en-GB"/>
        </w:rPr>
      </w:pPr>
    </w:p>
    <w:p w:rsidR="00F47757" w:rsidRPr="00B832A4" w:rsidRDefault="00F47757" w:rsidP="00057613">
      <w:pPr>
        <w:spacing w:after="0" w:line="240" w:lineRule="auto"/>
        <w:rPr>
          <w:rFonts w:ascii="Arial" w:eastAsia="Times New Roman" w:hAnsi="Arial" w:cs="Arial"/>
          <w:b/>
          <w:lang w:eastAsia="en-GB"/>
        </w:rPr>
      </w:pPr>
    </w:p>
    <w:p w:rsidR="00F47757" w:rsidRPr="00B832A4" w:rsidRDefault="00F47757" w:rsidP="00057613">
      <w:pPr>
        <w:spacing w:after="0" w:line="240" w:lineRule="auto"/>
        <w:rPr>
          <w:rFonts w:ascii="Arial" w:eastAsia="Times New Roman" w:hAnsi="Arial" w:cs="Arial"/>
          <w:b/>
          <w:lang w:eastAsia="en-GB"/>
        </w:rPr>
      </w:pPr>
    </w:p>
    <w:p w:rsidR="00057613" w:rsidRPr="00B832A4" w:rsidRDefault="0074120A" w:rsidP="00057613">
      <w:pPr>
        <w:spacing w:after="0" w:line="240" w:lineRule="auto"/>
        <w:rPr>
          <w:rFonts w:ascii="Arial" w:eastAsia="Times New Roman" w:hAnsi="Arial" w:cs="Arial"/>
          <w:lang w:eastAsia="en-GB"/>
        </w:rPr>
      </w:pPr>
      <w:r>
        <w:rPr>
          <w:rFonts w:ascii="Arial" w:eastAsia="Times New Roman" w:hAnsi="Arial" w:cs="Arial"/>
          <w:b/>
          <w:lang w:eastAsia="en-GB"/>
        </w:rPr>
        <w:t>8</w:t>
      </w:r>
      <w:r w:rsidRPr="0074120A">
        <w:rPr>
          <w:rFonts w:ascii="Arial" w:eastAsia="Times New Roman" w:hAnsi="Arial" w:cs="Arial"/>
          <w:b/>
          <w:vertAlign w:val="superscript"/>
          <w:lang w:eastAsia="en-GB"/>
        </w:rPr>
        <w:t>th</w:t>
      </w:r>
      <w:r>
        <w:rPr>
          <w:rFonts w:ascii="Arial" w:eastAsia="Times New Roman" w:hAnsi="Arial" w:cs="Arial"/>
          <w:b/>
          <w:lang w:eastAsia="en-GB"/>
        </w:rPr>
        <w:t xml:space="preserve"> May </w:t>
      </w:r>
      <w:r w:rsidR="00057613" w:rsidRPr="00B832A4">
        <w:rPr>
          <w:rFonts w:ascii="Arial" w:eastAsia="Times New Roman" w:hAnsi="Arial" w:cs="Arial"/>
          <w:b/>
          <w:lang w:eastAsia="en-GB"/>
        </w:rPr>
        <w:t>201</w:t>
      </w:r>
      <w:r>
        <w:rPr>
          <w:rFonts w:ascii="Arial" w:eastAsia="Times New Roman" w:hAnsi="Arial" w:cs="Arial"/>
          <w:b/>
          <w:lang w:eastAsia="en-GB"/>
        </w:rPr>
        <w:t>7</w:t>
      </w:r>
      <w:r w:rsidR="00057613" w:rsidRPr="00B832A4">
        <w:rPr>
          <w:rFonts w:ascii="Arial" w:eastAsia="Times New Roman" w:hAnsi="Arial" w:cs="Arial"/>
          <w:b/>
          <w:lang w:eastAsia="en-GB"/>
        </w:rPr>
        <w:br w:type="page"/>
      </w:r>
    </w:p>
    <w:p w:rsidR="00357441" w:rsidRPr="00B832A4" w:rsidRDefault="00357441" w:rsidP="009C13D5">
      <w:pPr>
        <w:spacing w:after="0" w:line="240" w:lineRule="auto"/>
        <w:rPr>
          <w:rFonts w:ascii="Arial" w:eastAsia="Times New Roman" w:hAnsi="Arial" w:cs="Arial"/>
          <w:b/>
          <w:bCs/>
          <w:lang w:eastAsia="en-GB"/>
        </w:rPr>
      </w:pPr>
    </w:p>
    <w:p w:rsidR="009C13D5" w:rsidRPr="00B832A4" w:rsidRDefault="009C13D5" w:rsidP="009C13D5">
      <w:pPr>
        <w:spacing w:after="0" w:line="240" w:lineRule="auto"/>
        <w:rPr>
          <w:rFonts w:ascii="Arial" w:eastAsia="Times New Roman" w:hAnsi="Arial" w:cs="Arial"/>
          <w:b/>
          <w:bCs/>
          <w:u w:val="single"/>
          <w:lang w:eastAsia="en-GB"/>
        </w:rPr>
      </w:pPr>
      <w:r w:rsidRPr="00B832A4">
        <w:rPr>
          <w:rFonts w:ascii="Arial" w:eastAsia="Times New Roman" w:hAnsi="Arial" w:cs="Arial"/>
          <w:b/>
          <w:bCs/>
          <w:u w:val="single"/>
          <w:lang w:eastAsia="en-GB"/>
        </w:rPr>
        <w:t>CONTENTS</w:t>
      </w:r>
    </w:p>
    <w:p w:rsidR="008A39B1" w:rsidRPr="00B832A4" w:rsidRDefault="008A39B1" w:rsidP="00FD3958">
      <w:pPr>
        <w:spacing w:after="0" w:line="240" w:lineRule="auto"/>
        <w:rPr>
          <w:rFonts w:ascii="Arial" w:eastAsia="Times New Roman" w:hAnsi="Arial" w:cs="Arial"/>
          <w:b/>
          <w:bCs/>
          <w:u w:val="single"/>
          <w:lang w:eastAsia="en-GB"/>
        </w:rPr>
      </w:pPr>
    </w:p>
    <w:p w:rsidR="00B50BC2" w:rsidRPr="00B832A4" w:rsidRDefault="00B31ACC" w:rsidP="00FD3958">
      <w:pPr>
        <w:spacing w:after="0" w:line="240" w:lineRule="auto"/>
        <w:rPr>
          <w:rFonts w:ascii="Arial" w:eastAsia="Times New Roman" w:hAnsi="Arial" w:cs="Arial"/>
          <w:bCs/>
          <w:lang w:eastAsia="en-GB"/>
        </w:rPr>
      </w:pPr>
      <w:r w:rsidRPr="00B832A4">
        <w:rPr>
          <w:rFonts w:ascii="Arial" w:eastAsia="Times New Roman" w:hAnsi="Arial" w:cs="Arial"/>
          <w:bCs/>
          <w:lang w:eastAsia="en-GB"/>
        </w:rPr>
        <w:t>1</w:t>
      </w:r>
      <w:r w:rsidRPr="00B832A4">
        <w:rPr>
          <w:rFonts w:ascii="Arial" w:eastAsia="Times New Roman" w:hAnsi="Arial" w:cs="Arial"/>
          <w:bCs/>
          <w:lang w:eastAsia="en-GB"/>
        </w:rPr>
        <w:tab/>
      </w:r>
      <w:r w:rsidR="00952F72">
        <w:rPr>
          <w:rFonts w:ascii="Arial" w:eastAsia="Times New Roman" w:hAnsi="Arial" w:cs="Arial"/>
          <w:bCs/>
          <w:lang w:eastAsia="en-GB"/>
        </w:rPr>
        <w:t>Executive Summary</w:t>
      </w:r>
      <w:r w:rsidR="00952F72">
        <w:rPr>
          <w:rFonts w:ascii="Arial" w:eastAsia="Times New Roman" w:hAnsi="Arial" w:cs="Arial"/>
          <w:bCs/>
          <w:lang w:eastAsia="en-GB"/>
        </w:rPr>
        <w:tab/>
      </w:r>
      <w:r w:rsidR="00952F72">
        <w:rPr>
          <w:rFonts w:ascii="Arial" w:eastAsia="Times New Roman" w:hAnsi="Arial" w:cs="Arial"/>
          <w:bCs/>
          <w:lang w:eastAsia="en-GB"/>
        </w:rPr>
        <w:tab/>
      </w:r>
      <w:r w:rsidR="00952F72">
        <w:rPr>
          <w:rFonts w:ascii="Arial" w:eastAsia="Times New Roman" w:hAnsi="Arial" w:cs="Arial"/>
          <w:bCs/>
          <w:lang w:eastAsia="en-GB"/>
        </w:rPr>
        <w:tab/>
      </w:r>
      <w:r w:rsidR="00952F72">
        <w:rPr>
          <w:rFonts w:ascii="Arial" w:eastAsia="Times New Roman" w:hAnsi="Arial" w:cs="Arial"/>
          <w:bCs/>
          <w:lang w:eastAsia="en-GB"/>
        </w:rPr>
        <w:tab/>
      </w:r>
      <w:r w:rsidR="00952F72">
        <w:rPr>
          <w:rFonts w:ascii="Arial" w:eastAsia="Times New Roman" w:hAnsi="Arial" w:cs="Arial"/>
          <w:bCs/>
          <w:lang w:eastAsia="en-GB"/>
        </w:rPr>
        <w:tab/>
      </w:r>
      <w:r w:rsidR="00952F72">
        <w:rPr>
          <w:rFonts w:ascii="Arial" w:eastAsia="Times New Roman" w:hAnsi="Arial" w:cs="Arial"/>
          <w:bCs/>
          <w:lang w:eastAsia="en-GB"/>
        </w:rPr>
        <w:tab/>
      </w:r>
      <w:r w:rsidR="00952F72">
        <w:rPr>
          <w:rFonts w:ascii="Arial" w:eastAsia="Times New Roman" w:hAnsi="Arial" w:cs="Arial"/>
          <w:bCs/>
          <w:lang w:eastAsia="en-GB"/>
        </w:rPr>
        <w:tab/>
      </w:r>
      <w:r w:rsidR="00952F72">
        <w:rPr>
          <w:rFonts w:ascii="Arial" w:eastAsia="Times New Roman" w:hAnsi="Arial" w:cs="Arial"/>
          <w:bCs/>
          <w:lang w:eastAsia="en-GB"/>
        </w:rPr>
        <w:tab/>
      </w:r>
      <w:r w:rsidR="00B50BC2" w:rsidRPr="00B832A4">
        <w:rPr>
          <w:rFonts w:ascii="Arial" w:eastAsia="Times New Roman" w:hAnsi="Arial" w:cs="Arial"/>
          <w:bCs/>
          <w:lang w:eastAsia="en-GB"/>
        </w:rPr>
        <w:t xml:space="preserve">Page </w:t>
      </w:r>
      <w:r w:rsidR="003B54E9">
        <w:rPr>
          <w:rFonts w:ascii="Arial" w:eastAsia="Times New Roman" w:hAnsi="Arial" w:cs="Arial"/>
          <w:bCs/>
          <w:lang w:eastAsia="en-GB"/>
        </w:rPr>
        <w:t>4</w:t>
      </w:r>
    </w:p>
    <w:p w:rsidR="00B50BC2" w:rsidRPr="00B832A4" w:rsidRDefault="00B50BC2" w:rsidP="00FD3958">
      <w:pPr>
        <w:spacing w:after="0" w:line="240" w:lineRule="auto"/>
        <w:rPr>
          <w:rFonts w:ascii="Arial" w:eastAsia="Times New Roman" w:hAnsi="Arial" w:cs="Arial"/>
          <w:bCs/>
          <w:lang w:eastAsia="en-GB"/>
        </w:rPr>
      </w:pPr>
    </w:p>
    <w:p w:rsidR="00B50BC2" w:rsidRPr="00B832A4" w:rsidRDefault="00B31ACC" w:rsidP="00FD3958">
      <w:pPr>
        <w:spacing w:after="0" w:line="240" w:lineRule="auto"/>
        <w:rPr>
          <w:rFonts w:ascii="Arial" w:eastAsia="Times New Roman" w:hAnsi="Arial" w:cs="Arial"/>
          <w:bCs/>
          <w:lang w:eastAsia="en-GB"/>
        </w:rPr>
      </w:pPr>
      <w:r w:rsidRPr="00B832A4">
        <w:rPr>
          <w:rFonts w:ascii="Arial" w:eastAsia="Times New Roman" w:hAnsi="Arial" w:cs="Arial"/>
          <w:bCs/>
          <w:lang w:eastAsia="en-GB"/>
        </w:rPr>
        <w:t>2</w:t>
      </w:r>
      <w:r w:rsidRPr="00B832A4">
        <w:rPr>
          <w:rFonts w:ascii="Arial" w:eastAsia="Times New Roman" w:hAnsi="Arial" w:cs="Arial"/>
          <w:bCs/>
          <w:lang w:eastAsia="en-GB"/>
        </w:rPr>
        <w:tab/>
      </w:r>
      <w:r w:rsidR="00B50BC2" w:rsidRPr="00B832A4">
        <w:rPr>
          <w:rFonts w:ascii="Arial" w:eastAsia="Times New Roman" w:hAnsi="Arial" w:cs="Arial"/>
          <w:bCs/>
          <w:lang w:eastAsia="en-GB"/>
        </w:rPr>
        <w:t>Introduction</w:t>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r>
      <w:r w:rsidR="00952F72">
        <w:rPr>
          <w:rFonts w:ascii="Arial" w:eastAsia="Times New Roman" w:hAnsi="Arial" w:cs="Arial"/>
          <w:bCs/>
          <w:lang w:eastAsia="en-GB"/>
        </w:rPr>
        <w:tab/>
      </w:r>
      <w:r w:rsidR="00952F72">
        <w:rPr>
          <w:rFonts w:ascii="Arial" w:eastAsia="Times New Roman" w:hAnsi="Arial" w:cs="Arial"/>
          <w:bCs/>
          <w:lang w:eastAsia="en-GB"/>
        </w:rPr>
        <w:tab/>
      </w:r>
      <w:r w:rsidR="00952F72">
        <w:rPr>
          <w:rFonts w:ascii="Arial" w:eastAsia="Times New Roman" w:hAnsi="Arial" w:cs="Arial"/>
          <w:bCs/>
          <w:lang w:eastAsia="en-GB"/>
        </w:rPr>
        <w:tab/>
      </w:r>
      <w:r w:rsidR="00952F72">
        <w:rPr>
          <w:rFonts w:ascii="Arial" w:eastAsia="Times New Roman" w:hAnsi="Arial" w:cs="Arial"/>
          <w:bCs/>
          <w:lang w:eastAsia="en-GB"/>
        </w:rPr>
        <w:tab/>
      </w:r>
      <w:r w:rsidR="00952F72">
        <w:rPr>
          <w:rFonts w:ascii="Arial" w:eastAsia="Times New Roman" w:hAnsi="Arial" w:cs="Arial"/>
          <w:bCs/>
          <w:lang w:eastAsia="en-GB"/>
        </w:rPr>
        <w:tab/>
      </w:r>
      <w:r w:rsidR="00B50BC2" w:rsidRPr="00B832A4">
        <w:rPr>
          <w:rFonts w:ascii="Arial" w:eastAsia="Times New Roman" w:hAnsi="Arial" w:cs="Arial"/>
          <w:bCs/>
          <w:lang w:eastAsia="en-GB"/>
        </w:rPr>
        <w:t xml:space="preserve">Page </w:t>
      </w:r>
      <w:r w:rsidR="003B54E9">
        <w:rPr>
          <w:rFonts w:ascii="Arial" w:eastAsia="Times New Roman" w:hAnsi="Arial" w:cs="Arial"/>
          <w:bCs/>
          <w:lang w:eastAsia="en-GB"/>
        </w:rPr>
        <w:t>4</w:t>
      </w:r>
    </w:p>
    <w:p w:rsidR="00B50BC2" w:rsidRPr="00B832A4" w:rsidRDefault="00B50BC2" w:rsidP="00FD3958">
      <w:pPr>
        <w:spacing w:after="0" w:line="240" w:lineRule="auto"/>
        <w:rPr>
          <w:rFonts w:ascii="Arial" w:eastAsia="Times New Roman" w:hAnsi="Arial" w:cs="Arial"/>
          <w:bCs/>
          <w:lang w:eastAsia="en-GB"/>
        </w:rPr>
      </w:pPr>
    </w:p>
    <w:p w:rsidR="007E0890" w:rsidRPr="00B832A4" w:rsidRDefault="007E0890" w:rsidP="00FD3958">
      <w:pPr>
        <w:spacing w:after="0" w:line="240" w:lineRule="auto"/>
        <w:rPr>
          <w:rFonts w:ascii="Arial" w:eastAsia="Times New Roman" w:hAnsi="Arial" w:cs="Arial"/>
          <w:bCs/>
          <w:lang w:eastAsia="en-GB"/>
        </w:rPr>
      </w:pPr>
      <w:r w:rsidRPr="00B832A4">
        <w:rPr>
          <w:rFonts w:ascii="Arial" w:eastAsia="Times New Roman" w:hAnsi="Arial" w:cs="Arial"/>
          <w:bCs/>
          <w:lang w:eastAsia="en-GB"/>
        </w:rPr>
        <w:t>3</w:t>
      </w:r>
      <w:r w:rsidRPr="00B832A4">
        <w:rPr>
          <w:rFonts w:ascii="Arial" w:eastAsia="Times New Roman" w:hAnsi="Arial" w:cs="Arial"/>
          <w:bCs/>
          <w:lang w:eastAsia="en-GB"/>
        </w:rPr>
        <w:tab/>
      </w:r>
      <w:r w:rsidR="009353C7">
        <w:rPr>
          <w:rFonts w:ascii="Arial" w:eastAsia="Times New Roman" w:hAnsi="Arial" w:cs="Arial"/>
          <w:bCs/>
          <w:lang w:eastAsia="en-GB"/>
        </w:rPr>
        <w:t>Management Structure for Infection Prevention and Control</w:t>
      </w:r>
      <w:r w:rsidR="00952F72">
        <w:rPr>
          <w:rFonts w:ascii="Arial" w:eastAsia="Times New Roman" w:hAnsi="Arial" w:cs="Arial"/>
          <w:bCs/>
          <w:lang w:eastAsia="en-GB"/>
        </w:rPr>
        <w:tab/>
      </w:r>
      <w:r w:rsidR="00952F72">
        <w:rPr>
          <w:rFonts w:ascii="Arial" w:eastAsia="Times New Roman" w:hAnsi="Arial" w:cs="Arial"/>
          <w:bCs/>
          <w:lang w:eastAsia="en-GB"/>
        </w:rPr>
        <w:tab/>
      </w:r>
      <w:r w:rsidR="00952F72">
        <w:rPr>
          <w:rFonts w:ascii="Arial" w:eastAsia="Times New Roman" w:hAnsi="Arial" w:cs="Arial"/>
          <w:bCs/>
          <w:lang w:eastAsia="en-GB"/>
        </w:rPr>
        <w:tab/>
      </w:r>
      <w:r w:rsidR="00B50BC2" w:rsidRPr="00B832A4">
        <w:rPr>
          <w:rFonts w:ascii="Arial" w:eastAsia="Times New Roman" w:hAnsi="Arial" w:cs="Arial"/>
          <w:bCs/>
          <w:lang w:eastAsia="en-GB"/>
        </w:rPr>
        <w:t xml:space="preserve">Page </w:t>
      </w:r>
      <w:r w:rsidR="003B54E9">
        <w:rPr>
          <w:rFonts w:ascii="Arial" w:eastAsia="Times New Roman" w:hAnsi="Arial" w:cs="Arial"/>
          <w:bCs/>
          <w:lang w:eastAsia="en-GB"/>
        </w:rPr>
        <w:t>4</w:t>
      </w:r>
      <w:r w:rsidRPr="00B832A4">
        <w:rPr>
          <w:rFonts w:ascii="Arial" w:eastAsia="Times New Roman" w:hAnsi="Arial" w:cs="Arial"/>
          <w:bCs/>
          <w:lang w:eastAsia="en-GB"/>
        </w:rPr>
        <w:tab/>
      </w:r>
      <w:r w:rsidRPr="00B832A4">
        <w:rPr>
          <w:rFonts w:ascii="Arial" w:eastAsia="Times New Roman" w:hAnsi="Arial" w:cs="Arial"/>
          <w:bCs/>
          <w:lang w:eastAsia="en-GB"/>
        </w:rPr>
        <w:tab/>
      </w:r>
    </w:p>
    <w:p w:rsidR="00B50BC2" w:rsidRPr="00B832A4" w:rsidRDefault="00B50BC2" w:rsidP="00FD3958">
      <w:pPr>
        <w:spacing w:after="0" w:line="240" w:lineRule="auto"/>
        <w:rPr>
          <w:rFonts w:ascii="Arial" w:eastAsia="Times New Roman" w:hAnsi="Arial" w:cs="Arial"/>
          <w:bCs/>
          <w:lang w:eastAsia="en-GB"/>
        </w:rPr>
      </w:pPr>
    </w:p>
    <w:p w:rsidR="00C5751A" w:rsidRPr="00B832A4" w:rsidRDefault="007E0890" w:rsidP="00FD3958">
      <w:pPr>
        <w:spacing w:after="0" w:line="240" w:lineRule="auto"/>
        <w:rPr>
          <w:rFonts w:ascii="Arial" w:eastAsia="Times New Roman" w:hAnsi="Arial" w:cs="Arial"/>
          <w:bCs/>
          <w:lang w:eastAsia="en-GB"/>
        </w:rPr>
      </w:pPr>
      <w:r w:rsidRPr="00B832A4">
        <w:rPr>
          <w:rFonts w:ascii="Arial" w:eastAsia="Times New Roman" w:hAnsi="Arial" w:cs="Arial"/>
          <w:bCs/>
          <w:lang w:eastAsia="en-GB"/>
        </w:rPr>
        <w:t>4</w:t>
      </w:r>
      <w:r w:rsidRPr="00B832A4">
        <w:rPr>
          <w:rFonts w:ascii="Arial" w:eastAsia="Times New Roman" w:hAnsi="Arial" w:cs="Arial"/>
          <w:bCs/>
          <w:lang w:eastAsia="en-GB"/>
        </w:rPr>
        <w:tab/>
      </w:r>
      <w:r w:rsidR="00B50BC2" w:rsidRPr="00B832A4">
        <w:rPr>
          <w:rFonts w:ascii="Arial" w:eastAsia="Times New Roman" w:hAnsi="Arial" w:cs="Arial"/>
          <w:bCs/>
          <w:lang w:eastAsia="en-GB"/>
        </w:rPr>
        <w:t>Mandatory Surveillance</w:t>
      </w:r>
      <w:r w:rsidR="009353C7">
        <w:rPr>
          <w:rFonts w:ascii="Arial" w:eastAsia="Times New Roman" w:hAnsi="Arial" w:cs="Arial"/>
          <w:bCs/>
          <w:lang w:eastAsia="en-GB"/>
        </w:rPr>
        <w:tab/>
      </w:r>
      <w:r w:rsidR="009353C7">
        <w:rPr>
          <w:rFonts w:ascii="Arial" w:eastAsia="Times New Roman" w:hAnsi="Arial" w:cs="Arial"/>
          <w:bCs/>
          <w:lang w:eastAsia="en-GB"/>
        </w:rPr>
        <w:tab/>
      </w:r>
      <w:r w:rsidR="009353C7">
        <w:rPr>
          <w:rFonts w:ascii="Arial" w:eastAsia="Times New Roman" w:hAnsi="Arial" w:cs="Arial"/>
          <w:bCs/>
          <w:lang w:eastAsia="en-GB"/>
        </w:rPr>
        <w:tab/>
      </w:r>
      <w:r w:rsidR="009353C7">
        <w:rPr>
          <w:rFonts w:ascii="Arial" w:eastAsia="Times New Roman" w:hAnsi="Arial" w:cs="Arial"/>
          <w:bCs/>
          <w:lang w:eastAsia="en-GB"/>
        </w:rPr>
        <w:tab/>
      </w:r>
      <w:r w:rsidR="009353C7">
        <w:rPr>
          <w:rFonts w:ascii="Arial" w:eastAsia="Times New Roman" w:hAnsi="Arial" w:cs="Arial"/>
          <w:bCs/>
          <w:lang w:eastAsia="en-GB"/>
        </w:rPr>
        <w:tab/>
      </w:r>
      <w:r w:rsidR="00B50BC2" w:rsidRPr="00B832A4">
        <w:rPr>
          <w:rFonts w:ascii="Arial" w:eastAsia="Times New Roman" w:hAnsi="Arial" w:cs="Arial"/>
          <w:bCs/>
          <w:lang w:eastAsia="en-GB"/>
        </w:rPr>
        <w:tab/>
      </w:r>
      <w:r w:rsidR="00B832A4">
        <w:rPr>
          <w:rFonts w:ascii="Arial" w:eastAsia="Times New Roman" w:hAnsi="Arial" w:cs="Arial"/>
          <w:bCs/>
          <w:lang w:eastAsia="en-GB"/>
        </w:rPr>
        <w:t xml:space="preserve">          </w:t>
      </w:r>
      <w:r w:rsidR="009353C7">
        <w:rPr>
          <w:rFonts w:ascii="Arial" w:eastAsia="Times New Roman" w:hAnsi="Arial" w:cs="Arial"/>
          <w:bCs/>
          <w:lang w:eastAsia="en-GB"/>
        </w:rPr>
        <w:t xml:space="preserve"> </w:t>
      </w:r>
      <w:r w:rsidR="00952F72">
        <w:rPr>
          <w:rFonts w:ascii="Arial" w:eastAsia="Times New Roman" w:hAnsi="Arial" w:cs="Arial"/>
          <w:bCs/>
          <w:lang w:eastAsia="en-GB"/>
        </w:rPr>
        <w:t xml:space="preserve"> </w:t>
      </w:r>
      <w:r w:rsidR="00B50BC2" w:rsidRPr="00B832A4">
        <w:rPr>
          <w:rFonts w:ascii="Arial" w:eastAsia="Times New Roman" w:hAnsi="Arial" w:cs="Arial"/>
          <w:bCs/>
          <w:lang w:eastAsia="en-GB"/>
        </w:rPr>
        <w:t xml:space="preserve">Page </w:t>
      </w:r>
      <w:r w:rsidR="003B54E9">
        <w:rPr>
          <w:rFonts w:ascii="Arial" w:eastAsia="Times New Roman" w:hAnsi="Arial" w:cs="Arial"/>
          <w:bCs/>
          <w:lang w:eastAsia="en-GB"/>
        </w:rPr>
        <w:t>5</w:t>
      </w:r>
      <w:r w:rsidR="00E661BB">
        <w:rPr>
          <w:rFonts w:ascii="Arial" w:eastAsia="Times New Roman" w:hAnsi="Arial" w:cs="Arial"/>
          <w:bCs/>
          <w:lang w:eastAsia="en-GB"/>
        </w:rPr>
        <w:t xml:space="preserve">  </w:t>
      </w:r>
      <w:r w:rsidR="00667DB9" w:rsidRPr="00B832A4">
        <w:rPr>
          <w:rFonts w:ascii="Arial" w:eastAsia="Times New Roman" w:hAnsi="Arial" w:cs="Arial"/>
          <w:bCs/>
          <w:lang w:eastAsia="en-GB"/>
        </w:rPr>
        <w:tab/>
      </w:r>
    </w:p>
    <w:p w:rsidR="00B50BC2" w:rsidRPr="00B832A4" w:rsidRDefault="007A0570" w:rsidP="00FD3958">
      <w:pPr>
        <w:spacing w:after="0" w:line="240" w:lineRule="auto"/>
        <w:rPr>
          <w:rFonts w:ascii="Arial" w:eastAsia="Times New Roman" w:hAnsi="Arial" w:cs="Arial"/>
          <w:bCs/>
          <w:lang w:eastAsia="en-GB"/>
        </w:rPr>
      </w:pPr>
      <w:r w:rsidRPr="00B832A4">
        <w:rPr>
          <w:rFonts w:ascii="Arial" w:eastAsia="Times New Roman" w:hAnsi="Arial" w:cs="Arial"/>
          <w:bCs/>
          <w:lang w:eastAsia="en-GB"/>
        </w:rPr>
        <w:tab/>
      </w:r>
    </w:p>
    <w:p w:rsidR="00B832A4" w:rsidRPr="00B832A4" w:rsidRDefault="00192669" w:rsidP="00FD3958">
      <w:pPr>
        <w:spacing w:after="0" w:line="240" w:lineRule="auto"/>
        <w:rPr>
          <w:rFonts w:ascii="Arial" w:eastAsia="Times New Roman" w:hAnsi="Arial" w:cs="Arial"/>
          <w:bCs/>
          <w:lang w:eastAsia="en-GB"/>
        </w:rPr>
      </w:pPr>
      <w:r w:rsidRPr="00B832A4">
        <w:rPr>
          <w:rFonts w:ascii="Arial" w:eastAsia="Times New Roman" w:hAnsi="Arial" w:cs="Arial"/>
          <w:bCs/>
          <w:lang w:eastAsia="en-GB"/>
        </w:rPr>
        <w:t>5</w:t>
      </w:r>
      <w:r w:rsidRPr="00B832A4">
        <w:rPr>
          <w:rFonts w:ascii="Arial" w:eastAsia="Times New Roman" w:hAnsi="Arial" w:cs="Arial"/>
          <w:bCs/>
          <w:i/>
          <w:lang w:eastAsia="en-GB"/>
        </w:rPr>
        <w:tab/>
      </w:r>
      <w:r w:rsidR="00952F72">
        <w:rPr>
          <w:rFonts w:ascii="Arial" w:eastAsia="Times New Roman" w:hAnsi="Arial" w:cs="Arial"/>
          <w:bCs/>
          <w:lang w:eastAsia="en-GB"/>
        </w:rPr>
        <w:t>MRSA Bloodstream Infection</w:t>
      </w:r>
      <w:r w:rsidR="00952F72">
        <w:rPr>
          <w:rFonts w:ascii="Arial" w:eastAsia="Times New Roman" w:hAnsi="Arial" w:cs="Arial"/>
          <w:bCs/>
          <w:lang w:eastAsia="en-GB"/>
        </w:rPr>
        <w:tab/>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r>
      <w:r w:rsidR="00B832A4">
        <w:rPr>
          <w:rFonts w:ascii="Arial" w:eastAsia="Times New Roman" w:hAnsi="Arial" w:cs="Arial"/>
          <w:bCs/>
          <w:lang w:eastAsia="en-GB"/>
        </w:rPr>
        <w:t xml:space="preserve">            </w:t>
      </w:r>
      <w:r w:rsidR="00B50BC2" w:rsidRPr="00B832A4">
        <w:rPr>
          <w:rFonts w:ascii="Arial" w:eastAsia="Times New Roman" w:hAnsi="Arial" w:cs="Arial"/>
          <w:bCs/>
          <w:lang w:eastAsia="en-GB"/>
        </w:rPr>
        <w:t xml:space="preserve">Page </w:t>
      </w:r>
      <w:r w:rsidR="003B54E9">
        <w:rPr>
          <w:rFonts w:ascii="Arial" w:eastAsia="Times New Roman" w:hAnsi="Arial" w:cs="Arial"/>
          <w:bCs/>
          <w:lang w:eastAsia="en-GB"/>
        </w:rPr>
        <w:t>5</w:t>
      </w:r>
    </w:p>
    <w:p w:rsidR="00B50BC2" w:rsidRPr="00B832A4" w:rsidRDefault="00192669" w:rsidP="00FD3958">
      <w:pPr>
        <w:spacing w:after="0" w:line="240" w:lineRule="auto"/>
        <w:rPr>
          <w:rFonts w:ascii="Arial" w:eastAsia="Times New Roman" w:hAnsi="Arial" w:cs="Arial"/>
          <w:bCs/>
          <w:lang w:eastAsia="en-GB"/>
        </w:rPr>
      </w:pPr>
      <w:r w:rsidRPr="00B832A4">
        <w:rPr>
          <w:rFonts w:ascii="Arial" w:eastAsia="Times New Roman" w:hAnsi="Arial" w:cs="Arial"/>
          <w:bCs/>
          <w:lang w:eastAsia="en-GB"/>
        </w:rPr>
        <w:tab/>
      </w:r>
      <w:r w:rsidR="00B913CE">
        <w:rPr>
          <w:rFonts w:ascii="Arial" w:eastAsia="Times New Roman" w:hAnsi="Arial" w:cs="Arial"/>
          <w:bCs/>
          <w:lang w:eastAsia="en-GB"/>
        </w:rPr>
        <w:tab/>
      </w:r>
    </w:p>
    <w:p w:rsidR="00BD1EEF" w:rsidRDefault="005A600D" w:rsidP="00BD1EEF">
      <w:pPr>
        <w:spacing w:after="0" w:line="240" w:lineRule="auto"/>
        <w:rPr>
          <w:rFonts w:ascii="Arial" w:eastAsia="Times New Roman" w:hAnsi="Arial" w:cs="Arial"/>
          <w:bCs/>
          <w:lang w:eastAsia="en-GB"/>
        </w:rPr>
      </w:pPr>
      <w:r w:rsidRPr="00B832A4">
        <w:rPr>
          <w:rFonts w:ascii="Arial" w:eastAsia="Times New Roman" w:hAnsi="Arial" w:cs="Arial"/>
          <w:bCs/>
          <w:lang w:eastAsia="en-GB"/>
        </w:rPr>
        <w:t>6</w:t>
      </w:r>
      <w:r w:rsidRPr="00B832A4">
        <w:rPr>
          <w:rFonts w:ascii="Arial" w:eastAsia="Times New Roman" w:hAnsi="Arial" w:cs="Arial"/>
          <w:bCs/>
          <w:lang w:eastAsia="en-GB"/>
        </w:rPr>
        <w:tab/>
      </w:r>
      <w:r w:rsidR="00BD1EEF">
        <w:rPr>
          <w:rFonts w:ascii="Arial" w:eastAsia="Times New Roman" w:hAnsi="Arial" w:cs="Arial"/>
          <w:bCs/>
          <w:lang w:eastAsia="en-GB"/>
        </w:rPr>
        <w:t xml:space="preserve">Clostridium </w:t>
      </w:r>
      <w:proofErr w:type="spellStart"/>
      <w:r w:rsidR="00BD1EEF">
        <w:rPr>
          <w:rFonts w:ascii="Arial" w:eastAsia="Times New Roman" w:hAnsi="Arial" w:cs="Arial"/>
          <w:bCs/>
          <w:i/>
          <w:lang w:eastAsia="en-GB"/>
        </w:rPr>
        <w:t>difficile</w:t>
      </w:r>
      <w:proofErr w:type="spellEnd"/>
      <w:r w:rsidR="00BD1EEF">
        <w:rPr>
          <w:rFonts w:ascii="Arial" w:eastAsia="Times New Roman" w:hAnsi="Arial" w:cs="Arial"/>
          <w:bCs/>
          <w:i/>
          <w:lang w:eastAsia="en-GB"/>
        </w:rPr>
        <w:tab/>
      </w:r>
      <w:r w:rsidR="00BD1EEF">
        <w:rPr>
          <w:rFonts w:ascii="Arial" w:eastAsia="Times New Roman" w:hAnsi="Arial" w:cs="Arial"/>
          <w:bCs/>
          <w:i/>
          <w:lang w:eastAsia="en-GB"/>
        </w:rPr>
        <w:tab/>
      </w:r>
      <w:r w:rsidR="00BD1EEF">
        <w:rPr>
          <w:rFonts w:ascii="Arial" w:eastAsia="Times New Roman" w:hAnsi="Arial" w:cs="Arial"/>
          <w:bCs/>
          <w:i/>
          <w:lang w:eastAsia="en-GB"/>
        </w:rPr>
        <w:tab/>
      </w:r>
      <w:r w:rsidR="00BD1EEF">
        <w:rPr>
          <w:rFonts w:ascii="Arial" w:eastAsia="Times New Roman" w:hAnsi="Arial" w:cs="Arial"/>
          <w:bCs/>
          <w:i/>
          <w:lang w:eastAsia="en-GB"/>
        </w:rPr>
        <w:tab/>
      </w:r>
      <w:r w:rsidR="00BD1EEF">
        <w:rPr>
          <w:rFonts w:ascii="Arial" w:eastAsia="Times New Roman" w:hAnsi="Arial" w:cs="Arial"/>
          <w:bCs/>
          <w:i/>
          <w:lang w:eastAsia="en-GB"/>
        </w:rPr>
        <w:tab/>
      </w:r>
      <w:r w:rsidR="00BD1EEF">
        <w:rPr>
          <w:rFonts w:ascii="Arial" w:eastAsia="Times New Roman" w:hAnsi="Arial" w:cs="Arial"/>
          <w:bCs/>
          <w:i/>
          <w:lang w:eastAsia="en-GB"/>
        </w:rPr>
        <w:tab/>
      </w:r>
      <w:r w:rsidR="00BD1EEF">
        <w:rPr>
          <w:rFonts w:ascii="Arial" w:eastAsia="Times New Roman" w:hAnsi="Arial" w:cs="Arial"/>
          <w:bCs/>
          <w:i/>
          <w:lang w:eastAsia="en-GB"/>
        </w:rPr>
        <w:tab/>
      </w:r>
      <w:r w:rsidR="00BD1EEF">
        <w:rPr>
          <w:rFonts w:ascii="Arial" w:eastAsia="Times New Roman" w:hAnsi="Arial" w:cs="Arial"/>
          <w:bCs/>
          <w:i/>
          <w:lang w:eastAsia="en-GB"/>
        </w:rPr>
        <w:tab/>
      </w:r>
      <w:r w:rsidR="00BD1EEF">
        <w:rPr>
          <w:rFonts w:ascii="Arial" w:eastAsia="Times New Roman" w:hAnsi="Arial" w:cs="Arial"/>
          <w:bCs/>
          <w:lang w:eastAsia="en-GB"/>
        </w:rPr>
        <w:t xml:space="preserve">Page </w:t>
      </w:r>
      <w:r w:rsidR="00310C8B">
        <w:rPr>
          <w:rFonts w:ascii="Arial" w:eastAsia="Times New Roman" w:hAnsi="Arial" w:cs="Arial"/>
          <w:bCs/>
          <w:lang w:eastAsia="en-GB"/>
        </w:rPr>
        <w:t>7</w:t>
      </w:r>
    </w:p>
    <w:p w:rsidR="00F84FE3" w:rsidRPr="00B832A4" w:rsidRDefault="00BD1EEF" w:rsidP="00FD3958">
      <w:pPr>
        <w:spacing w:after="0" w:line="240" w:lineRule="auto"/>
        <w:rPr>
          <w:rFonts w:ascii="Arial" w:eastAsia="Times New Roman" w:hAnsi="Arial" w:cs="Arial"/>
          <w:bCs/>
          <w:lang w:eastAsia="en-GB"/>
        </w:rPr>
      </w:pPr>
      <w:r>
        <w:rPr>
          <w:rFonts w:ascii="Arial" w:eastAsia="Times New Roman" w:hAnsi="Arial" w:cs="Arial"/>
          <w:bCs/>
          <w:lang w:eastAsia="en-GB"/>
        </w:rPr>
        <w:tab/>
      </w:r>
      <w:r w:rsidR="00B913CE">
        <w:rPr>
          <w:rFonts w:ascii="Arial" w:eastAsia="Times New Roman" w:hAnsi="Arial" w:cs="Arial"/>
          <w:bCs/>
          <w:lang w:eastAsia="en-GB"/>
        </w:rPr>
        <w:tab/>
      </w:r>
      <w:r w:rsidR="00241573" w:rsidRPr="00B832A4">
        <w:rPr>
          <w:rFonts w:ascii="Arial" w:eastAsia="Times New Roman" w:hAnsi="Arial" w:cs="Arial"/>
          <w:bCs/>
          <w:lang w:eastAsia="en-GB"/>
        </w:rPr>
        <w:tab/>
      </w:r>
    </w:p>
    <w:p w:rsidR="006028FF" w:rsidRPr="00B832A4" w:rsidRDefault="00241573" w:rsidP="00FD3958">
      <w:pPr>
        <w:spacing w:after="0" w:line="240" w:lineRule="auto"/>
        <w:rPr>
          <w:rFonts w:ascii="Arial" w:eastAsia="Times New Roman" w:hAnsi="Arial" w:cs="Arial"/>
          <w:bCs/>
          <w:lang w:eastAsia="en-GB"/>
        </w:rPr>
      </w:pPr>
      <w:r w:rsidRPr="00B832A4">
        <w:rPr>
          <w:rFonts w:ascii="Arial" w:eastAsia="Times New Roman" w:hAnsi="Arial" w:cs="Arial"/>
          <w:bCs/>
          <w:lang w:eastAsia="en-GB"/>
        </w:rPr>
        <w:t>7</w:t>
      </w:r>
      <w:r w:rsidRPr="00B832A4">
        <w:rPr>
          <w:rFonts w:ascii="Arial" w:eastAsia="Times New Roman" w:hAnsi="Arial" w:cs="Arial"/>
          <w:bCs/>
          <w:lang w:eastAsia="en-GB"/>
        </w:rPr>
        <w:tab/>
      </w:r>
      <w:proofErr w:type="spellStart"/>
      <w:r w:rsidR="00BD1EEF">
        <w:rPr>
          <w:rFonts w:ascii="Arial" w:eastAsia="Times New Roman" w:hAnsi="Arial" w:cs="Arial"/>
          <w:bCs/>
          <w:lang w:eastAsia="en-GB"/>
        </w:rPr>
        <w:t>Norovirus</w:t>
      </w:r>
      <w:proofErr w:type="spellEnd"/>
      <w:r w:rsidR="00BD1EEF">
        <w:rPr>
          <w:rFonts w:ascii="Arial" w:eastAsia="Times New Roman" w:hAnsi="Arial" w:cs="Arial"/>
          <w:bCs/>
          <w:lang w:eastAsia="en-GB"/>
        </w:rPr>
        <w:tab/>
      </w:r>
      <w:r w:rsidR="00BD1EEF">
        <w:rPr>
          <w:rFonts w:ascii="Arial" w:eastAsia="Times New Roman" w:hAnsi="Arial" w:cs="Arial"/>
          <w:bCs/>
          <w:lang w:eastAsia="en-GB"/>
        </w:rPr>
        <w:tab/>
      </w:r>
      <w:r w:rsidR="00BD1EEF">
        <w:rPr>
          <w:rFonts w:ascii="Arial" w:eastAsia="Times New Roman" w:hAnsi="Arial" w:cs="Arial"/>
          <w:bCs/>
          <w:lang w:eastAsia="en-GB"/>
        </w:rPr>
        <w:tab/>
      </w:r>
      <w:r w:rsidR="00BD1EEF">
        <w:rPr>
          <w:rFonts w:ascii="Arial" w:eastAsia="Times New Roman" w:hAnsi="Arial" w:cs="Arial"/>
          <w:bCs/>
          <w:lang w:eastAsia="en-GB"/>
        </w:rPr>
        <w:tab/>
      </w:r>
      <w:r w:rsidR="00BD1EEF">
        <w:rPr>
          <w:rFonts w:ascii="Arial" w:eastAsia="Times New Roman" w:hAnsi="Arial" w:cs="Arial"/>
          <w:bCs/>
          <w:lang w:eastAsia="en-GB"/>
        </w:rPr>
        <w:tab/>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t xml:space="preserve">Page </w:t>
      </w:r>
      <w:r w:rsidR="00310C8B">
        <w:rPr>
          <w:rFonts w:ascii="Arial" w:eastAsia="Times New Roman" w:hAnsi="Arial" w:cs="Arial"/>
          <w:bCs/>
          <w:lang w:eastAsia="en-GB"/>
        </w:rPr>
        <w:t>8</w:t>
      </w:r>
      <w:r w:rsidR="006028FF">
        <w:rPr>
          <w:rFonts w:ascii="Arial" w:eastAsia="Times New Roman" w:hAnsi="Arial" w:cs="Arial"/>
          <w:bCs/>
          <w:lang w:eastAsia="en-GB"/>
        </w:rPr>
        <w:tab/>
      </w:r>
      <w:r w:rsidR="00B913CE">
        <w:rPr>
          <w:rFonts w:ascii="Arial" w:eastAsia="Times New Roman" w:hAnsi="Arial" w:cs="Arial"/>
          <w:bCs/>
          <w:lang w:eastAsia="en-GB"/>
        </w:rPr>
        <w:tab/>
      </w:r>
    </w:p>
    <w:p w:rsidR="00B50BC2" w:rsidRPr="00B832A4" w:rsidRDefault="00241573" w:rsidP="00BD1EEF">
      <w:pPr>
        <w:spacing w:after="0" w:line="240" w:lineRule="auto"/>
        <w:rPr>
          <w:rFonts w:ascii="Arial" w:eastAsia="Times New Roman" w:hAnsi="Arial" w:cs="Arial"/>
          <w:bCs/>
          <w:lang w:eastAsia="en-GB"/>
        </w:rPr>
      </w:pPr>
      <w:r w:rsidRPr="00B832A4">
        <w:rPr>
          <w:rFonts w:ascii="Arial" w:eastAsia="Times New Roman" w:hAnsi="Arial" w:cs="Arial"/>
          <w:bCs/>
          <w:lang w:eastAsia="en-GB"/>
        </w:rPr>
        <w:tab/>
      </w:r>
    </w:p>
    <w:p w:rsidR="001F0969" w:rsidRPr="00B832A4" w:rsidRDefault="001F0969" w:rsidP="00FD3958">
      <w:pPr>
        <w:spacing w:after="0" w:line="240" w:lineRule="auto"/>
        <w:rPr>
          <w:rFonts w:ascii="Arial" w:eastAsia="Times New Roman" w:hAnsi="Arial" w:cs="Arial"/>
          <w:bCs/>
          <w:lang w:eastAsia="en-GB"/>
        </w:rPr>
      </w:pPr>
      <w:r w:rsidRPr="00B832A4">
        <w:rPr>
          <w:rFonts w:ascii="Arial" w:eastAsia="Times New Roman" w:hAnsi="Arial" w:cs="Arial"/>
          <w:bCs/>
          <w:lang w:eastAsia="en-GB"/>
        </w:rPr>
        <w:t>8</w:t>
      </w:r>
      <w:r w:rsidRPr="00B832A4">
        <w:rPr>
          <w:rFonts w:ascii="Arial" w:eastAsia="Times New Roman" w:hAnsi="Arial" w:cs="Arial"/>
          <w:bCs/>
          <w:lang w:eastAsia="en-GB"/>
        </w:rPr>
        <w:tab/>
      </w:r>
      <w:r w:rsidR="006028FF">
        <w:rPr>
          <w:rFonts w:ascii="Arial" w:eastAsia="Times New Roman" w:hAnsi="Arial" w:cs="Arial"/>
          <w:bCs/>
          <w:lang w:eastAsia="en-GB"/>
        </w:rPr>
        <w:t>Reduction in Gram Negative BSI</w:t>
      </w:r>
      <w:r w:rsidR="006028FF">
        <w:rPr>
          <w:rFonts w:ascii="Arial" w:eastAsia="Times New Roman" w:hAnsi="Arial" w:cs="Arial"/>
          <w:bCs/>
          <w:lang w:eastAsia="en-GB"/>
        </w:rPr>
        <w:tab/>
      </w:r>
      <w:r w:rsidR="006028FF">
        <w:rPr>
          <w:rFonts w:ascii="Arial" w:eastAsia="Times New Roman" w:hAnsi="Arial" w:cs="Arial"/>
          <w:bCs/>
          <w:lang w:eastAsia="en-GB"/>
        </w:rPr>
        <w:tab/>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t xml:space="preserve">Page </w:t>
      </w:r>
      <w:r w:rsidR="00DE0536">
        <w:rPr>
          <w:rFonts w:ascii="Arial" w:eastAsia="Times New Roman" w:hAnsi="Arial" w:cs="Arial"/>
          <w:bCs/>
          <w:lang w:eastAsia="en-GB"/>
        </w:rPr>
        <w:t>9</w:t>
      </w:r>
      <w:r w:rsidRPr="00B832A4">
        <w:rPr>
          <w:rFonts w:ascii="Arial" w:eastAsia="Times New Roman" w:hAnsi="Arial" w:cs="Arial"/>
          <w:bCs/>
          <w:lang w:eastAsia="en-GB"/>
        </w:rPr>
        <w:tab/>
      </w:r>
      <w:r w:rsidR="00B913CE">
        <w:rPr>
          <w:rFonts w:ascii="Arial" w:eastAsia="Times New Roman" w:hAnsi="Arial" w:cs="Arial"/>
          <w:bCs/>
          <w:lang w:eastAsia="en-GB"/>
        </w:rPr>
        <w:tab/>
      </w:r>
    </w:p>
    <w:p w:rsidR="00B50BC2" w:rsidRPr="00B832A4" w:rsidRDefault="006028FF" w:rsidP="006028FF">
      <w:pPr>
        <w:spacing w:after="0" w:line="240" w:lineRule="auto"/>
        <w:rPr>
          <w:rFonts w:ascii="Arial" w:eastAsia="Times New Roman" w:hAnsi="Arial" w:cs="Arial"/>
          <w:bCs/>
          <w:lang w:eastAsia="en-GB"/>
        </w:rPr>
      </w:pPr>
      <w:r>
        <w:rPr>
          <w:rFonts w:ascii="Arial" w:eastAsia="Times New Roman" w:hAnsi="Arial" w:cs="Arial"/>
          <w:bCs/>
          <w:lang w:eastAsia="en-GB"/>
        </w:rPr>
        <w:tab/>
      </w:r>
    </w:p>
    <w:p w:rsidR="009B71F9" w:rsidRPr="00B832A4" w:rsidRDefault="00F22CEF" w:rsidP="00FD3958">
      <w:pPr>
        <w:spacing w:after="0" w:line="240" w:lineRule="auto"/>
        <w:rPr>
          <w:rFonts w:ascii="Arial" w:eastAsia="Times New Roman" w:hAnsi="Arial" w:cs="Arial"/>
          <w:bCs/>
          <w:lang w:eastAsia="en-GB"/>
        </w:rPr>
      </w:pPr>
      <w:r w:rsidRPr="00B832A4">
        <w:rPr>
          <w:rFonts w:ascii="Arial" w:eastAsia="Times New Roman" w:hAnsi="Arial" w:cs="Arial"/>
          <w:bCs/>
          <w:lang w:eastAsia="en-GB"/>
        </w:rPr>
        <w:t>9</w:t>
      </w:r>
      <w:r w:rsidRPr="00B832A4">
        <w:rPr>
          <w:rFonts w:ascii="Arial" w:eastAsia="Times New Roman" w:hAnsi="Arial" w:cs="Arial"/>
          <w:bCs/>
          <w:lang w:eastAsia="en-GB"/>
        </w:rPr>
        <w:tab/>
      </w:r>
      <w:proofErr w:type="spellStart"/>
      <w:r w:rsidR="00200B27">
        <w:rPr>
          <w:rFonts w:ascii="Arial" w:eastAsia="Times New Roman" w:hAnsi="Arial" w:cs="Arial"/>
          <w:bCs/>
          <w:lang w:eastAsia="en-GB"/>
        </w:rPr>
        <w:t>Carbapenemase</w:t>
      </w:r>
      <w:proofErr w:type="spellEnd"/>
      <w:r w:rsidR="00200B27">
        <w:rPr>
          <w:rFonts w:ascii="Arial" w:eastAsia="Times New Roman" w:hAnsi="Arial" w:cs="Arial"/>
          <w:bCs/>
          <w:lang w:eastAsia="en-GB"/>
        </w:rPr>
        <w:t xml:space="preserve"> Producing </w:t>
      </w:r>
      <w:proofErr w:type="spellStart"/>
      <w:r w:rsidR="00200B27">
        <w:rPr>
          <w:rFonts w:ascii="Arial" w:eastAsia="Times New Roman" w:hAnsi="Arial" w:cs="Arial"/>
          <w:bCs/>
          <w:lang w:eastAsia="en-GB"/>
        </w:rPr>
        <w:t>Enterobacteriaceae</w:t>
      </w:r>
      <w:proofErr w:type="spellEnd"/>
      <w:r w:rsidR="00200B27">
        <w:rPr>
          <w:rFonts w:ascii="Arial" w:eastAsia="Times New Roman" w:hAnsi="Arial" w:cs="Arial"/>
          <w:bCs/>
          <w:lang w:eastAsia="en-GB"/>
        </w:rPr>
        <w:t xml:space="preserve"> (CPE)</w:t>
      </w:r>
      <w:r w:rsidR="00B50BC2" w:rsidRPr="00B832A4">
        <w:rPr>
          <w:rFonts w:ascii="Arial" w:eastAsia="Times New Roman" w:hAnsi="Arial" w:cs="Arial"/>
          <w:bCs/>
          <w:lang w:eastAsia="en-GB"/>
        </w:rPr>
        <w:tab/>
      </w:r>
      <w:r w:rsidR="00200B27">
        <w:rPr>
          <w:rFonts w:ascii="Arial" w:eastAsia="Times New Roman" w:hAnsi="Arial" w:cs="Arial"/>
          <w:bCs/>
          <w:lang w:eastAsia="en-GB"/>
        </w:rPr>
        <w:tab/>
      </w:r>
      <w:r w:rsidR="00B50BC2" w:rsidRPr="00B832A4">
        <w:rPr>
          <w:rFonts w:ascii="Arial" w:eastAsia="Times New Roman" w:hAnsi="Arial" w:cs="Arial"/>
          <w:bCs/>
          <w:lang w:eastAsia="en-GB"/>
        </w:rPr>
        <w:tab/>
        <w:t xml:space="preserve">Page </w:t>
      </w:r>
      <w:r w:rsidR="00027F6D">
        <w:rPr>
          <w:rFonts w:ascii="Arial" w:eastAsia="Times New Roman" w:hAnsi="Arial" w:cs="Arial"/>
          <w:bCs/>
          <w:lang w:eastAsia="en-GB"/>
        </w:rPr>
        <w:t>10</w:t>
      </w:r>
      <w:r w:rsidR="009B71F9" w:rsidRPr="00B832A4">
        <w:rPr>
          <w:rFonts w:ascii="Arial" w:eastAsia="Times New Roman" w:hAnsi="Arial" w:cs="Arial"/>
          <w:bCs/>
          <w:lang w:eastAsia="en-GB"/>
        </w:rPr>
        <w:tab/>
      </w:r>
    </w:p>
    <w:p w:rsidR="00B50BC2" w:rsidRPr="00B832A4" w:rsidRDefault="00B50BC2" w:rsidP="00FD3958">
      <w:pPr>
        <w:spacing w:after="0" w:line="240" w:lineRule="auto"/>
        <w:rPr>
          <w:rFonts w:ascii="Arial" w:eastAsia="Times New Roman" w:hAnsi="Arial" w:cs="Arial"/>
          <w:bCs/>
          <w:lang w:eastAsia="en-GB"/>
        </w:rPr>
      </w:pPr>
    </w:p>
    <w:p w:rsidR="00AE3594" w:rsidRDefault="00076016" w:rsidP="00AE3594">
      <w:pPr>
        <w:spacing w:after="0" w:line="240" w:lineRule="auto"/>
        <w:rPr>
          <w:rFonts w:ascii="Arial" w:eastAsia="Times New Roman" w:hAnsi="Arial" w:cs="Arial"/>
          <w:bCs/>
          <w:lang w:eastAsia="en-GB"/>
        </w:rPr>
      </w:pPr>
      <w:r w:rsidRPr="00B832A4">
        <w:rPr>
          <w:rFonts w:ascii="Arial" w:eastAsia="Times New Roman" w:hAnsi="Arial" w:cs="Arial"/>
          <w:bCs/>
          <w:lang w:eastAsia="en-GB"/>
        </w:rPr>
        <w:t>10</w:t>
      </w:r>
      <w:r w:rsidRPr="00B832A4">
        <w:rPr>
          <w:rFonts w:ascii="Arial" w:eastAsia="Times New Roman" w:hAnsi="Arial" w:cs="Arial"/>
          <w:bCs/>
          <w:lang w:eastAsia="en-GB"/>
        </w:rPr>
        <w:tab/>
      </w:r>
      <w:r w:rsidR="00200B27">
        <w:rPr>
          <w:rFonts w:ascii="Arial" w:eastAsia="Times New Roman" w:hAnsi="Arial" w:cs="Arial"/>
          <w:bCs/>
          <w:lang w:eastAsia="en-GB"/>
        </w:rPr>
        <w:t>Hand Hygiene and Personal Protection Equipment</w:t>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r>
      <w:r w:rsidR="00B50BC2" w:rsidRPr="00B832A4">
        <w:rPr>
          <w:rFonts w:ascii="Arial" w:eastAsia="Times New Roman" w:hAnsi="Arial" w:cs="Arial"/>
          <w:bCs/>
          <w:lang w:eastAsia="en-GB"/>
        </w:rPr>
        <w:tab/>
      </w:r>
      <w:r w:rsidR="00B832A4">
        <w:rPr>
          <w:rFonts w:ascii="Arial" w:eastAsia="Times New Roman" w:hAnsi="Arial" w:cs="Arial"/>
          <w:bCs/>
          <w:lang w:eastAsia="en-GB"/>
        </w:rPr>
        <w:t xml:space="preserve">            </w:t>
      </w:r>
      <w:r w:rsidR="00B50BC2" w:rsidRPr="00B832A4">
        <w:rPr>
          <w:rFonts w:ascii="Arial" w:eastAsia="Times New Roman" w:hAnsi="Arial" w:cs="Arial"/>
          <w:bCs/>
          <w:lang w:eastAsia="en-GB"/>
        </w:rPr>
        <w:t xml:space="preserve">Page </w:t>
      </w:r>
      <w:r w:rsidR="007A4BDD">
        <w:rPr>
          <w:rFonts w:ascii="Arial" w:eastAsia="Times New Roman" w:hAnsi="Arial" w:cs="Arial"/>
          <w:bCs/>
          <w:lang w:eastAsia="en-GB"/>
        </w:rPr>
        <w:t>10</w:t>
      </w:r>
      <w:r w:rsidR="00AE3594">
        <w:rPr>
          <w:rFonts w:ascii="Arial" w:eastAsia="Times New Roman" w:hAnsi="Arial" w:cs="Arial"/>
          <w:bCs/>
          <w:lang w:eastAsia="en-GB"/>
        </w:rPr>
        <w:tab/>
      </w:r>
    </w:p>
    <w:p w:rsidR="00AE3594" w:rsidRDefault="00AE3594" w:rsidP="00AE3594">
      <w:pPr>
        <w:spacing w:after="0" w:line="240" w:lineRule="auto"/>
        <w:rPr>
          <w:rFonts w:ascii="Arial" w:eastAsia="Times New Roman" w:hAnsi="Arial" w:cs="Arial"/>
          <w:bCs/>
          <w:lang w:eastAsia="en-GB"/>
        </w:rPr>
      </w:pPr>
      <w:r>
        <w:rPr>
          <w:rFonts w:ascii="Arial" w:eastAsia="Times New Roman" w:hAnsi="Arial" w:cs="Arial"/>
          <w:bCs/>
          <w:lang w:eastAsia="en-GB"/>
        </w:rPr>
        <w:tab/>
      </w:r>
      <w:r w:rsidR="00B913CE">
        <w:rPr>
          <w:rFonts w:ascii="Arial" w:eastAsia="Times New Roman" w:hAnsi="Arial" w:cs="Arial"/>
          <w:bCs/>
          <w:lang w:eastAsia="en-GB"/>
        </w:rPr>
        <w:tab/>
      </w:r>
    </w:p>
    <w:p w:rsidR="00122B1D" w:rsidRDefault="00AE3594" w:rsidP="00AE3594">
      <w:pPr>
        <w:spacing w:after="0" w:line="240" w:lineRule="auto"/>
        <w:rPr>
          <w:rFonts w:ascii="Arial" w:eastAsia="Times New Roman" w:hAnsi="Arial" w:cs="Arial"/>
          <w:bCs/>
          <w:lang w:eastAsia="en-GB"/>
        </w:rPr>
      </w:pPr>
      <w:r>
        <w:rPr>
          <w:rFonts w:ascii="Arial" w:eastAsia="Times New Roman" w:hAnsi="Arial" w:cs="Arial"/>
          <w:bCs/>
          <w:lang w:eastAsia="en-GB"/>
        </w:rPr>
        <w:t>11</w:t>
      </w:r>
      <w:r>
        <w:rPr>
          <w:rFonts w:ascii="Arial" w:eastAsia="Times New Roman" w:hAnsi="Arial" w:cs="Arial"/>
          <w:bCs/>
          <w:lang w:eastAsia="en-GB"/>
        </w:rPr>
        <w:tab/>
      </w:r>
      <w:r w:rsidR="00122B1D">
        <w:rPr>
          <w:rFonts w:ascii="Arial" w:eastAsia="Times New Roman" w:hAnsi="Arial" w:cs="Arial"/>
          <w:bCs/>
          <w:lang w:eastAsia="en-GB"/>
        </w:rPr>
        <w:t>Environmental Cleaning and Decontamination</w:t>
      </w:r>
      <w:r w:rsidR="00122B1D">
        <w:rPr>
          <w:rFonts w:ascii="Arial" w:eastAsia="Times New Roman" w:hAnsi="Arial" w:cs="Arial"/>
          <w:bCs/>
          <w:lang w:eastAsia="en-GB"/>
        </w:rPr>
        <w:tab/>
      </w:r>
      <w:r w:rsidR="00122B1D">
        <w:rPr>
          <w:rFonts w:ascii="Arial" w:eastAsia="Times New Roman" w:hAnsi="Arial" w:cs="Arial"/>
          <w:bCs/>
          <w:lang w:eastAsia="en-GB"/>
        </w:rPr>
        <w:tab/>
      </w:r>
      <w:r w:rsidR="00122B1D">
        <w:rPr>
          <w:rFonts w:ascii="Arial" w:eastAsia="Times New Roman" w:hAnsi="Arial" w:cs="Arial"/>
          <w:bCs/>
          <w:lang w:eastAsia="en-GB"/>
        </w:rPr>
        <w:tab/>
      </w:r>
      <w:r w:rsidR="00122B1D">
        <w:rPr>
          <w:rFonts w:ascii="Arial" w:eastAsia="Times New Roman" w:hAnsi="Arial" w:cs="Arial"/>
          <w:bCs/>
          <w:lang w:eastAsia="en-GB"/>
        </w:rPr>
        <w:tab/>
        <w:t xml:space="preserve">Page </w:t>
      </w:r>
      <w:r w:rsidR="00DE0536">
        <w:rPr>
          <w:rFonts w:ascii="Arial" w:eastAsia="Times New Roman" w:hAnsi="Arial" w:cs="Arial"/>
          <w:bCs/>
          <w:lang w:eastAsia="en-GB"/>
        </w:rPr>
        <w:t>1</w:t>
      </w:r>
      <w:r w:rsidR="007A4BDD">
        <w:rPr>
          <w:rFonts w:ascii="Arial" w:eastAsia="Times New Roman" w:hAnsi="Arial" w:cs="Arial"/>
          <w:bCs/>
          <w:lang w:eastAsia="en-GB"/>
        </w:rPr>
        <w:t>1</w:t>
      </w:r>
    </w:p>
    <w:p w:rsidR="00122B1D" w:rsidRDefault="00122B1D" w:rsidP="00AE3594">
      <w:pPr>
        <w:spacing w:after="0" w:line="240" w:lineRule="auto"/>
        <w:rPr>
          <w:rFonts w:ascii="Arial" w:eastAsia="Times New Roman" w:hAnsi="Arial" w:cs="Arial"/>
          <w:bCs/>
          <w:lang w:eastAsia="en-GB"/>
        </w:rPr>
      </w:pPr>
      <w:r>
        <w:rPr>
          <w:rFonts w:ascii="Arial" w:eastAsia="Times New Roman" w:hAnsi="Arial" w:cs="Arial"/>
          <w:bCs/>
          <w:lang w:eastAsia="en-GB"/>
        </w:rPr>
        <w:tab/>
      </w:r>
      <w:r w:rsidR="00B913CE">
        <w:rPr>
          <w:rFonts w:ascii="Arial" w:eastAsia="Times New Roman" w:hAnsi="Arial" w:cs="Arial"/>
          <w:bCs/>
          <w:lang w:eastAsia="en-GB"/>
        </w:rPr>
        <w:tab/>
      </w:r>
    </w:p>
    <w:p w:rsidR="00122B1D" w:rsidRDefault="00122B1D" w:rsidP="00AE3594">
      <w:pPr>
        <w:spacing w:after="0" w:line="240" w:lineRule="auto"/>
        <w:rPr>
          <w:rFonts w:ascii="Arial" w:eastAsia="Times New Roman" w:hAnsi="Arial" w:cs="Arial"/>
          <w:bCs/>
          <w:lang w:eastAsia="en-GB"/>
        </w:rPr>
      </w:pPr>
      <w:r>
        <w:rPr>
          <w:rFonts w:ascii="Arial" w:eastAsia="Times New Roman" w:hAnsi="Arial" w:cs="Arial"/>
          <w:bCs/>
          <w:lang w:eastAsia="en-GB"/>
        </w:rPr>
        <w:t>12</w:t>
      </w:r>
      <w:r>
        <w:rPr>
          <w:rFonts w:ascii="Arial" w:eastAsia="Times New Roman" w:hAnsi="Arial" w:cs="Arial"/>
          <w:bCs/>
          <w:lang w:eastAsia="en-GB"/>
        </w:rPr>
        <w:tab/>
        <w:t>Aseptic Non Touch Technique</w:t>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t xml:space="preserve">Page </w:t>
      </w:r>
      <w:r w:rsidR="00DE0536">
        <w:rPr>
          <w:rFonts w:ascii="Arial" w:eastAsia="Times New Roman" w:hAnsi="Arial" w:cs="Arial"/>
          <w:bCs/>
          <w:lang w:eastAsia="en-GB"/>
        </w:rPr>
        <w:t>11</w:t>
      </w:r>
    </w:p>
    <w:p w:rsidR="00122B1D" w:rsidRDefault="00122B1D" w:rsidP="00AE3594">
      <w:pPr>
        <w:spacing w:after="0" w:line="240" w:lineRule="auto"/>
        <w:rPr>
          <w:rFonts w:ascii="Arial" w:eastAsia="Times New Roman" w:hAnsi="Arial" w:cs="Arial"/>
          <w:bCs/>
          <w:lang w:eastAsia="en-GB"/>
        </w:rPr>
      </w:pPr>
      <w:r>
        <w:rPr>
          <w:rFonts w:ascii="Arial" w:eastAsia="Times New Roman" w:hAnsi="Arial" w:cs="Arial"/>
          <w:bCs/>
          <w:lang w:eastAsia="en-GB"/>
        </w:rPr>
        <w:tab/>
      </w:r>
      <w:r w:rsidR="00B913CE">
        <w:rPr>
          <w:rFonts w:ascii="Arial" w:eastAsia="Times New Roman" w:hAnsi="Arial" w:cs="Arial"/>
          <w:bCs/>
          <w:lang w:eastAsia="en-GB"/>
        </w:rPr>
        <w:tab/>
      </w:r>
    </w:p>
    <w:p w:rsidR="00122B1D" w:rsidRDefault="00122B1D" w:rsidP="00AE3594">
      <w:pPr>
        <w:spacing w:after="0" w:line="240" w:lineRule="auto"/>
        <w:rPr>
          <w:rFonts w:ascii="Arial" w:eastAsia="Times New Roman" w:hAnsi="Arial" w:cs="Arial"/>
          <w:bCs/>
          <w:lang w:eastAsia="en-GB"/>
        </w:rPr>
      </w:pPr>
      <w:r>
        <w:rPr>
          <w:rFonts w:ascii="Arial" w:eastAsia="Times New Roman" w:hAnsi="Arial" w:cs="Arial"/>
          <w:bCs/>
          <w:lang w:eastAsia="en-GB"/>
        </w:rPr>
        <w:t>13</w:t>
      </w:r>
      <w:r>
        <w:rPr>
          <w:rFonts w:ascii="Arial" w:eastAsia="Times New Roman" w:hAnsi="Arial" w:cs="Arial"/>
          <w:bCs/>
          <w:lang w:eastAsia="en-GB"/>
        </w:rPr>
        <w:tab/>
        <w:t>Surgical Site Infections</w:t>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r>
      <w:r w:rsidR="003B54E9">
        <w:rPr>
          <w:rFonts w:ascii="Arial" w:eastAsia="Times New Roman" w:hAnsi="Arial" w:cs="Arial"/>
          <w:bCs/>
          <w:lang w:eastAsia="en-GB"/>
        </w:rPr>
        <w:t xml:space="preserve">Page </w:t>
      </w:r>
      <w:r w:rsidR="00DE0536">
        <w:rPr>
          <w:rFonts w:ascii="Arial" w:eastAsia="Times New Roman" w:hAnsi="Arial" w:cs="Arial"/>
          <w:bCs/>
          <w:lang w:eastAsia="en-GB"/>
        </w:rPr>
        <w:t>1</w:t>
      </w:r>
      <w:r w:rsidR="007A4BDD">
        <w:rPr>
          <w:rFonts w:ascii="Arial" w:eastAsia="Times New Roman" w:hAnsi="Arial" w:cs="Arial"/>
          <w:bCs/>
          <w:lang w:eastAsia="en-GB"/>
        </w:rPr>
        <w:t>2</w:t>
      </w:r>
    </w:p>
    <w:p w:rsidR="00DE0536" w:rsidRDefault="00DE0536" w:rsidP="00AE3594">
      <w:pPr>
        <w:spacing w:after="0" w:line="240" w:lineRule="auto"/>
        <w:rPr>
          <w:rFonts w:ascii="Arial" w:eastAsia="Times New Roman" w:hAnsi="Arial" w:cs="Arial"/>
          <w:bCs/>
          <w:lang w:eastAsia="en-GB"/>
        </w:rPr>
      </w:pPr>
    </w:p>
    <w:p w:rsidR="00AE3594" w:rsidRDefault="00122B1D" w:rsidP="00AE3594">
      <w:pPr>
        <w:spacing w:after="0" w:line="240" w:lineRule="auto"/>
        <w:rPr>
          <w:rFonts w:ascii="Arial" w:eastAsia="Times New Roman" w:hAnsi="Arial" w:cs="Arial"/>
          <w:bCs/>
          <w:lang w:eastAsia="en-GB"/>
        </w:rPr>
      </w:pPr>
      <w:r>
        <w:rPr>
          <w:rFonts w:ascii="Arial" w:eastAsia="Times New Roman" w:hAnsi="Arial" w:cs="Arial"/>
          <w:bCs/>
          <w:lang w:eastAsia="en-GB"/>
        </w:rPr>
        <w:t>14</w:t>
      </w:r>
      <w:r>
        <w:rPr>
          <w:rFonts w:ascii="Arial" w:eastAsia="Times New Roman" w:hAnsi="Arial" w:cs="Arial"/>
          <w:bCs/>
          <w:lang w:eastAsia="en-GB"/>
        </w:rPr>
        <w:tab/>
        <w:t>Priorities for 2017/8</w:t>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r>
      <w:r>
        <w:rPr>
          <w:rFonts w:ascii="Arial" w:eastAsia="Times New Roman" w:hAnsi="Arial" w:cs="Arial"/>
          <w:bCs/>
          <w:lang w:eastAsia="en-GB"/>
        </w:rPr>
        <w:tab/>
        <w:t xml:space="preserve">Page </w:t>
      </w:r>
      <w:r w:rsidR="00DE0536">
        <w:rPr>
          <w:rFonts w:ascii="Arial" w:eastAsia="Times New Roman" w:hAnsi="Arial" w:cs="Arial"/>
          <w:bCs/>
          <w:lang w:eastAsia="en-GB"/>
        </w:rPr>
        <w:t>12</w:t>
      </w:r>
    </w:p>
    <w:p w:rsidR="00AE3594" w:rsidRDefault="00AE3594" w:rsidP="00AE3594">
      <w:pPr>
        <w:spacing w:after="0" w:line="240" w:lineRule="auto"/>
        <w:rPr>
          <w:rFonts w:ascii="Arial" w:eastAsia="Times New Roman" w:hAnsi="Arial" w:cs="Arial"/>
          <w:bCs/>
          <w:lang w:eastAsia="en-GB"/>
        </w:rPr>
      </w:pPr>
    </w:p>
    <w:p w:rsidR="00AE3594" w:rsidRDefault="00AE3594" w:rsidP="00AE3594">
      <w:pPr>
        <w:spacing w:after="0" w:line="240" w:lineRule="auto"/>
        <w:rPr>
          <w:rFonts w:ascii="Arial" w:eastAsia="Times New Roman" w:hAnsi="Arial" w:cs="Arial"/>
          <w:bCs/>
          <w:lang w:eastAsia="en-GB"/>
        </w:rPr>
      </w:pPr>
    </w:p>
    <w:p w:rsidR="00AE3594" w:rsidRDefault="00AE3594" w:rsidP="00AE3594">
      <w:pPr>
        <w:spacing w:after="0" w:line="240" w:lineRule="auto"/>
        <w:rPr>
          <w:rFonts w:ascii="Arial" w:eastAsia="Times New Roman" w:hAnsi="Arial" w:cs="Arial"/>
          <w:bCs/>
          <w:lang w:eastAsia="en-GB"/>
        </w:rPr>
      </w:pPr>
    </w:p>
    <w:p w:rsidR="00AE3594" w:rsidRDefault="00AE3594"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EA7B1E" w:rsidRDefault="00EA7B1E" w:rsidP="00AE3594">
      <w:pPr>
        <w:spacing w:after="0" w:line="240" w:lineRule="auto"/>
        <w:rPr>
          <w:rFonts w:ascii="Arial" w:eastAsia="Times New Roman" w:hAnsi="Arial" w:cs="Arial"/>
          <w:bCs/>
          <w:lang w:eastAsia="en-GB"/>
        </w:rPr>
      </w:pPr>
    </w:p>
    <w:p w:rsidR="00B50BC2" w:rsidRPr="00FD3958" w:rsidRDefault="00B50BC2" w:rsidP="00AE3594">
      <w:pPr>
        <w:spacing w:after="0" w:line="240" w:lineRule="auto"/>
        <w:rPr>
          <w:rFonts w:ascii="Arial" w:eastAsia="Times New Roman" w:hAnsi="Arial" w:cs="Arial"/>
          <w:bCs/>
          <w:lang w:eastAsia="en-GB"/>
        </w:rPr>
      </w:pPr>
      <w:r w:rsidRPr="00FD3958">
        <w:rPr>
          <w:rFonts w:ascii="Arial" w:eastAsia="Times New Roman" w:hAnsi="Arial" w:cs="Arial"/>
          <w:bCs/>
          <w:lang w:eastAsia="en-GB"/>
        </w:rPr>
        <w:tab/>
      </w:r>
      <w:r w:rsidRPr="00FD3958">
        <w:rPr>
          <w:rFonts w:ascii="Arial" w:eastAsia="Times New Roman" w:hAnsi="Arial" w:cs="Arial"/>
          <w:bCs/>
          <w:lang w:eastAsia="en-GB"/>
        </w:rPr>
        <w:tab/>
      </w:r>
    </w:p>
    <w:p w:rsidR="00B50BC2" w:rsidRPr="00B832A4" w:rsidRDefault="00B50BC2" w:rsidP="00FD3958">
      <w:pPr>
        <w:spacing w:after="0" w:line="240" w:lineRule="auto"/>
        <w:rPr>
          <w:rFonts w:ascii="Arial" w:eastAsia="Times New Roman" w:hAnsi="Arial" w:cs="Arial"/>
          <w:bCs/>
          <w:lang w:eastAsia="en-GB"/>
        </w:rPr>
      </w:pPr>
    </w:p>
    <w:p w:rsidR="00E22BB9" w:rsidRPr="00FD3958" w:rsidRDefault="00AE3594" w:rsidP="00FD3958">
      <w:pPr>
        <w:pStyle w:val="ListParagraph"/>
        <w:keepNext/>
        <w:numPr>
          <w:ilvl w:val="0"/>
          <w:numId w:val="45"/>
        </w:numPr>
        <w:spacing w:before="240" w:after="60" w:line="240" w:lineRule="auto"/>
        <w:outlineLvl w:val="0"/>
        <w:rPr>
          <w:rFonts w:ascii="Arial" w:eastAsia="Times New Roman" w:hAnsi="Arial" w:cs="Arial"/>
          <w:b/>
          <w:bCs/>
          <w:kern w:val="36"/>
        </w:rPr>
      </w:pPr>
      <w:r>
        <w:rPr>
          <w:rFonts w:ascii="Arial" w:eastAsia="Times New Roman" w:hAnsi="Arial" w:cs="Arial"/>
          <w:b/>
          <w:bCs/>
          <w:kern w:val="36"/>
        </w:rPr>
        <w:t>E</w:t>
      </w:r>
      <w:r w:rsidR="00E22BB9" w:rsidRPr="00FD3958">
        <w:rPr>
          <w:rFonts w:ascii="Arial" w:eastAsia="Times New Roman" w:hAnsi="Arial" w:cs="Arial"/>
          <w:b/>
          <w:bCs/>
          <w:kern w:val="36"/>
        </w:rPr>
        <w:t>xecutive Summary</w:t>
      </w:r>
    </w:p>
    <w:p w:rsidR="00FD3958" w:rsidRPr="00FD3958" w:rsidRDefault="00FD3958" w:rsidP="00FD3958">
      <w:pPr>
        <w:pStyle w:val="ListParagraph"/>
        <w:keepNext/>
        <w:spacing w:before="240" w:after="60" w:line="240" w:lineRule="auto"/>
        <w:outlineLvl w:val="0"/>
        <w:rPr>
          <w:rFonts w:ascii="Arial" w:eastAsia="Times New Roman" w:hAnsi="Arial" w:cs="Arial"/>
          <w:b/>
          <w:bCs/>
          <w:kern w:val="36"/>
        </w:rPr>
      </w:pPr>
    </w:p>
    <w:p w:rsidR="000E59CD" w:rsidRPr="009B1B98" w:rsidRDefault="000E59CD" w:rsidP="00803769">
      <w:pPr>
        <w:pStyle w:val="ListParagraph"/>
        <w:numPr>
          <w:ilvl w:val="0"/>
          <w:numId w:val="48"/>
        </w:numPr>
        <w:ind w:left="714" w:hanging="357"/>
        <w:jc w:val="both"/>
        <w:rPr>
          <w:rFonts w:ascii="Arial" w:hAnsi="Arial" w:cs="Arial"/>
        </w:rPr>
      </w:pPr>
      <w:r w:rsidRPr="009B1B98">
        <w:rPr>
          <w:rFonts w:ascii="Arial" w:hAnsi="Arial" w:cs="Arial"/>
        </w:rPr>
        <w:t xml:space="preserve">Over the last year the trust has made significant improvements in Prevention and Control of Hospital Acquired Infections. </w:t>
      </w:r>
      <w:r w:rsidR="00C176C1" w:rsidRPr="009B1B98">
        <w:rPr>
          <w:rFonts w:ascii="Arial" w:hAnsi="Arial" w:cs="Arial"/>
        </w:rPr>
        <w:t xml:space="preserve"> </w:t>
      </w:r>
      <w:r w:rsidRPr="009B1B98">
        <w:rPr>
          <w:rFonts w:ascii="Arial" w:hAnsi="Arial" w:cs="Arial"/>
        </w:rPr>
        <w:t xml:space="preserve"> IP&amp;C practice across the Trust has shown improvements and rates of reported infections have fallen.</w:t>
      </w:r>
    </w:p>
    <w:p w:rsidR="000E59CD" w:rsidRPr="009B1B98" w:rsidRDefault="000E59CD" w:rsidP="00803769">
      <w:pPr>
        <w:pStyle w:val="ListParagraph"/>
        <w:numPr>
          <w:ilvl w:val="0"/>
          <w:numId w:val="48"/>
        </w:numPr>
        <w:ind w:left="714" w:hanging="357"/>
        <w:jc w:val="both"/>
        <w:rPr>
          <w:rFonts w:ascii="Arial" w:hAnsi="Arial" w:cs="Arial"/>
        </w:rPr>
      </w:pPr>
      <w:r w:rsidRPr="009B1B98">
        <w:rPr>
          <w:rFonts w:ascii="Arial" w:hAnsi="Arial" w:cs="Arial"/>
        </w:rPr>
        <w:t xml:space="preserve">The Trust has fallen well within the trajectory of 53 cases of Hospital Acquired C </w:t>
      </w:r>
      <w:proofErr w:type="spellStart"/>
      <w:r w:rsidRPr="009B1B98">
        <w:rPr>
          <w:rFonts w:ascii="Arial" w:hAnsi="Arial" w:cs="Arial"/>
          <w:i/>
        </w:rPr>
        <w:t>difficile</w:t>
      </w:r>
      <w:proofErr w:type="spellEnd"/>
      <w:r w:rsidRPr="009B1B98">
        <w:rPr>
          <w:rFonts w:ascii="Arial" w:hAnsi="Arial" w:cs="Arial"/>
        </w:rPr>
        <w:t xml:space="preserve"> set b</w:t>
      </w:r>
      <w:r w:rsidR="00185668">
        <w:rPr>
          <w:rFonts w:ascii="Arial" w:hAnsi="Arial" w:cs="Arial"/>
        </w:rPr>
        <w:t>y</w:t>
      </w:r>
      <w:r w:rsidRPr="009B1B98">
        <w:rPr>
          <w:rFonts w:ascii="Arial" w:hAnsi="Arial" w:cs="Arial"/>
        </w:rPr>
        <w:t xml:space="preserve"> NHS England with an end of year total of 22 cases. </w:t>
      </w:r>
      <w:r w:rsidR="00C176C1" w:rsidRPr="009B1B98">
        <w:rPr>
          <w:rFonts w:ascii="Arial" w:hAnsi="Arial" w:cs="Arial"/>
        </w:rPr>
        <w:t xml:space="preserve">  </w:t>
      </w:r>
      <w:r w:rsidRPr="009B1B98">
        <w:rPr>
          <w:rFonts w:ascii="Arial" w:hAnsi="Arial" w:cs="Arial"/>
        </w:rPr>
        <w:t>A significant improvement on the previous year 2015</w:t>
      </w:r>
      <w:r w:rsidR="00C176C1" w:rsidRPr="009B1B98">
        <w:rPr>
          <w:rFonts w:ascii="Arial" w:hAnsi="Arial" w:cs="Arial"/>
        </w:rPr>
        <w:t>/</w:t>
      </w:r>
      <w:r w:rsidRPr="009B1B98">
        <w:rPr>
          <w:rFonts w:ascii="Arial" w:hAnsi="Arial" w:cs="Arial"/>
        </w:rPr>
        <w:t xml:space="preserve">6 where 39 cases were recorded. </w:t>
      </w:r>
    </w:p>
    <w:p w:rsidR="000E59CD" w:rsidRPr="009B1B98" w:rsidRDefault="000E59CD" w:rsidP="00803769">
      <w:pPr>
        <w:pStyle w:val="ListParagraph"/>
        <w:numPr>
          <w:ilvl w:val="0"/>
          <w:numId w:val="48"/>
        </w:numPr>
        <w:ind w:left="714" w:hanging="357"/>
        <w:jc w:val="both"/>
        <w:rPr>
          <w:rFonts w:ascii="Arial" w:hAnsi="Arial" w:cs="Arial"/>
        </w:rPr>
      </w:pPr>
      <w:r w:rsidRPr="009B1B98">
        <w:rPr>
          <w:rFonts w:ascii="Arial" w:hAnsi="Arial" w:cs="Arial"/>
        </w:rPr>
        <w:t xml:space="preserve">Trajectory for Hospital Acquired MRSA Bacteraemia of 0 cases </w:t>
      </w:r>
      <w:r w:rsidR="00C176C1" w:rsidRPr="009B1B98">
        <w:rPr>
          <w:rFonts w:ascii="Arial" w:hAnsi="Arial" w:cs="Arial"/>
        </w:rPr>
        <w:t xml:space="preserve">has been </w:t>
      </w:r>
      <w:r w:rsidRPr="009B1B98">
        <w:rPr>
          <w:rFonts w:ascii="Arial" w:hAnsi="Arial" w:cs="Arial"/>
        </w:rPr>
        <w:t xml:space="preserve">met this year. </w:t>
      </w:r>
      <w:r w:rsidR="00C176C1" w:rsidRPr="009B1B98">
        <w:rPr>
          <w:rFonts w:ascii="Arial" w:hAnsi="Arial" w:cs="Arial"/>
        </w:rPr>
        <w:t xml:space="preserve">  </w:t>
      </w:r>
      <w:r w:rsidRPr="009B1B98">
        <w:rPr>
          <w:rFonts w:ascii="Arial" w:hAnsi="Arial" w:cs="Arial"/>
        </w:rPr>
        <w:t xml:space="preserve">Significantly less numbers of Hospital Acquired MRSA colonisation </w:t>
      </w:r>
      <w:r w:rsidR="00C176C1" w:rsidRPr="009B1B98">
        <w:rPr>
          <w:rFonts w:ascii="Arial" w:hAnsi="Arial" w:cs="Arial"/>
        </w:rPr>
        <w:t xml:space="preserve">were </w:t>
      </w:r>
      <w:r w:rsidRPr="009B1B98">
        <w:rPr>
          <w:rFonts w:ascii="Arial" w:hAnsi="Arial" w:cs="Arial"/>
        </w:rPr>
        <w:t xml:space="preserve">also noted, with improved screening rates and the introduction of </w:t>
      </w:r>
      <w:proofErr w:type="spellStart"/>
      <w:r w:rsidRPr="009B1B98">
        <w:rPr>
          <w:rFonts w:ascii="Arial" w:hAnsi="Arial" w:cs="Arial"/>
        </w:rPr>
        <w:t>Octenisan</w:t>
      </w:r>
      <w:proofErr w:type="spellEnd"/>
      <w:r w:rsidRPr="009B1B98">
        <w:rPr>
          <w:rFonts w:ascii="Arial" w:hAnsi="Arial" w:cs="Arial"/>
        </w:rPr>
        <w:t xml:space="preserve"> </w:t>
      </w:r>
      <w:r w:rsidR="00C176C1" w:rsidRPr="009B1B98">
        <w:rPr>
          <w:rFonts w:ascii="Arial" w:hAnsi="Arial" w:cs="Arial"/>
        </w:rPr>
        <w:t>b</w:t>
      </w:r>
      <w:r w:rsidRPr="009B1B98">
        <w:rPr>
          <w:rFonts w:ascii="Arial" w:hAnsi="Arial" w:cs="Arial"/>
        </w:rPr>
        <w:t xml:space="preserve">ody wash for all inpatients. </w:t>
      </w:r>
    </w:p>
    <w:p w:rsidR="000E59CD" w:rsidRPr="009B1B98" w:rsidRDefault="00D57388" w:rsidP="00803769">
      <w:pPr>
        <w:pStyle w:val="ListParagraph"/>
        <w:numPr>
          <w:ilvl w:val="0"/>
          <w:numId w:val="48"/>
        </w:numPr>
        <w:ind w:left="714" w:hanging="357"/>
        <w:jc w:val="both"/>
        <w:rPr>
          <w:rFonts w:ascii="Arial" w:hAnsi="Arial" w:cs="Arial"/>
        </w:rPr>
      </w:pPr>
      <w:r w:rsidRPr="009B1B98">
        <w:rPr>
          <w:rFonts w:ascii="Arial" w:hAnsi="Arial" w:cs="Arial"/>
        </w:rPr>
        <w:t>A r</w:t>
      </w:r>
      <w:r w:rsidR="000E59CD" w:rsidRPr="009B1B98">
        <w:rPr>
          <w:rFonts w:ascii="Arial" w:hAnsi="Arial" w:cs="Arial"/>
        </w:rPr>
        <w:t xml:space="preserve">eduction in </w:t>
      </w:r>
      <w:r w:rsidRPr="009B1B98">
        <w:rPr>
          <w:rFonts w:ascii="Arial" w:hAnsi="Arial" w:cs="Arial"/>
        </w:rPr>
        <w:t xml:space="preserve">the </w:t>
      </w:r>
      <w:r w:rsidR="000E59CD" w:rsidRPr="009B1B98">
        <w:rPr>
          <w:rFonts w:ascii="Arial" w:hAnsi="Arial" w:cs="Arial"/>
        </w:rPr>
        <w:t xml:space="preserve">number of ward closures due to </w:t>
      </w:r>
      <w:proofErr w:type="spellStart"/>
      <w:r w:rsidR="000E59CD" w:rsidRPr="009B1B98">
        <w:rPr>
          <w:rFonts w:ascii="Arial" w:hAnsi="Arial" w:cs="Arial"/>
        </w:rPr>
        <w:t>Norovirus</w:t>
      </w:r>
      <w:proofErr w:type="spellEnd"/>
      <w:r w:rsidR="000E59CD" w:rsidRPr="009B1B98">
        <w:rPr>
          <w:rFonts w:ascii="Arial" w:hAnsi="Arial" w:cs="Arial"/>
        </w:rPr>
        <w:t xml:space="preserve"> outbreaks and control measures for management of cases within a bay showing improvements in control of community acquired patients.</w:t>
      </w:r>
    </w:p>
    <w:p w:rsidR="000E59CD" w:rsidRPr="009B1B98" w:rsidRDefault="000E59CD" w:rsidP="00803769">
      <w:pPr>
        <w:pStyle w:val="ListParagraph"/>
        <w:numPr>
          <w:ilvl w:val="0"/>
          <w:numId w:val="48"/>
        </w:numPr>
        <w:ind w:left="714" w:hanging="357"/>
        <w:jc w:val="both"/>
        <w:rPr>
          <w:rFonts w:ascii="Arial" w:hAnsi="Arial" w:cs="Arial"/>
        </w:rPr>
      </w:pPr>
      <w:r w:rsidRPr="009B1B98">
        <w:rPr>
          <w:rFonts w:ascii="Arial" w:hAnsi="Arial" w:cs="Arial"/>
        </w:rPr>
        <w:t xml:space="preserve">Improvements made in IP&amp;C practices and standards of cleanliness across the Trust.  Auditing of Hand hygiene, PPE usage, cleaning of the environment and commode cleaning has shown consistent improvements in practice.  </w:t>
      </w:r>
    </w:p>
    <w:p w:rsidR="004155AF" w:rsidRDefault="000E59CD" w:rsidP="00803769">
      <w:pPr>
        <w:pStyle w:val="ListParagraph"/>
        <w:numPr>
          <w:ilvl w:val="0"/>
          <w:numId w:val="48"/>
        </w:numPr>
        <w:ind w:left="714" w:hanging="357"/>
        <w:jc w:val="both"/>
        <w:rPr>
          <w:rFonts w:ascii="Arial" w:hAnsi="Arial" w:cs="Arial"/>
        </w:rPr>
      </w:pPr>
      <w:r w:rsidRPr="009B1B98">
        <w:rPr>
          <w:rFonts w:ascii="Arial" w:hAnsi="Arial" w:cs="Arial"/>
        </w:rPr>
        <w:t>Education and training in IP&amp;C and clinical practice including ANTT across the trust and targeted in areas of concern by use of a Supportive Measures</w:t>
      </w:r>
      <w:r w:rsidR="00D57388" w:rsidRPr="009B1B98">
        <w:rPr>
          <w:rFonts w:ascii="Arial" w:hAnsi="Arial" w:cs="Arial"/>
        </w:rPr>
        <w:t xml:space="preserve"> P</w:t>
      </w:r>
      <w:r w:rsidRPr="009B1B98">
        <w:rPr>
          <w:rFonts w:ascii="Arial" w:hAnsi="Arial" w:cs="Arial"/>
        </w:rPr>
        <w:t xml:space="preserve">rogramme for these areas of concern.   </w:t>
      </w:r>
    </w:p>
    <w:p w:rsidR="000E59CD" w:rsidRPr="009B1B98" w:rsidRDefault="000E59CD" w:rsidP="004155AF">
      <w:pPr>
        <w:pStyle w:val="ListParagraph"/>
        <w:ind w:left="714"/>
        <w:jc w:val="both"/>
        <w:rPr>
          <w:rFonts w:ascii="Arial" w:hAnsi="Arial" w:cs="Arial"/>
        </w:rPr>
      </w:pPr>
      <w:r w:rsidRPr="009B1B98">
        <w:rPr>
          <w:rFonts w:ascii="Arial" w:hAnsi="Arial" w:cs="Arial"/>
        </w:rPr>
        <w:t xml:space="preserve"> </w:t>
      </w:r>
    </w:p>
    <w:p w:rsidR="00DA1614" w:rsidRPr="00D57388" w:rsidRDefault="00DA1614" w:rsidP="00D57388">
      <w:pPr>
        <w:pStyle w:val="ListParagraph"/>
        <w:numPr>
          <w:ilvl w:val="0"/>
          <w:numId w:val="45"/>
        </w:numPr>
        <w:spacing w:after="0" w:line="240" w:lineRule="auto"/>
        <w:rPr>
          <w:rFonts w:ascii="Arial" w:eastAsia="Times New Roman" w:hAnsi="Arial" w:cs="Arial"/>
          <w:b/>
        </w:rPr>
      </w:pPr>
      <w:bookmarkStart w:id="0" w:name="_Toc394579834"/>
      <w:r w:rsidRPr="00D57388">
        <w:rPr>
          <w:rFonts w:ascii="Arial" w:eastAsia="Times New Roman" w:hAnsi="Arial" w:cs="Arial"/>
          <w:b/>
        </w:rPr>
        <w:t>Introduction</w:t>
      </w:r>
      <w:bookmarkEnd w:id="0"/>
    </w:p>
    <w:p w:rsidR="00D57388" w:rsidRPr="00D57388" w:rsidRDefault="00D57388" w:rsidP="00D57388">
      <w:pPr>
        <w:pStyle w:val="ListParagraph"/>
        <w:spacing w:after="0" w:line="240" w:lineRule="auto"/>
        <w:rPr>
          <w:rFonts w:ascii="Arial" w:eastAsia="Times New Roman" w:hAnsi="Arial" w:cs="Arial"/>
        </w:rPr>
      </w:pPr>
    </w:p>
    <w:p w:rsidR="000E59CD" w:rsidRPr="009B1B98" w:rsidRDefault="000E59CD" w:rsidP="00803769">
      <w:pPr>
        <w:jc w:val="both"/>
        <w:rPr>
          <w:rFonts w:ascii="Arial" w:hAnsi="Arial" w:cs="Arial"/>
        </w:rPr>
      </w:pPr>
      <w:r w:rsidRPr="009B1B98">
        <w:rPr>
          <w:rFonts w:ascii="Arial" w:hAnsi="Arial" w:cs="Arial"/>
        </w:rPr>
        <w:t xml:space="preserve">Preventing infections is a key priority for the </w:t>
      </w:r>
      <w:r w:rsidR="003902D1" w:rsidRPr="009B1B98">
        <w:rPr>
          <w:rFonts w:ascii="Arial" w:hAnsi="Arial" w:cs="Arial"/>
        </w:rPr>
        <w:t>Trust;</w:t>
      </w:r>
      <w:r w:rsidRPr="009B1B98">
        <w:rPr>
          <w:rFonts w:ascii="Arial" w:hAnsi="Arial" w:cs="Arial"/>
        </w:rPr>
        <w:t xml:space="preserve"> every effort is made to ensure no patient develop</w:t>
      </w:r>
      <w:r w:rsidR="00237585" w:rsidRPr="009B1B98">
        <w:rPr>
          <w:rFonts w:ascii="Arial" w:hAnsi="Arial" w:cs="Arial"/>
        </w:rPr>
        <w:t>s</w:t>
      </w:r>
      <w:r w:rsidRPr="009B1B98">
        <w:rPr>
          <w:rFonts w:ascii="Arial" w:hAnsi="Arial" w:cs="Arial"/>
        </w:rPr>
        <w:t xml:space="preserve"> an avoidable infection. </w:t>
      </w:r>
    </w:p>
    <w:p w:rsidR="000E59CD" w:rsidRPr="009B1B98" w:rsidRDefault="000E59CD" w:rsidP="00803769">
      <w:pPr>
        <w:jc w:val="both"/>
        <w:rPr>
          <w:rFonts w:ascii="Arial" w:hAnsi="Arial" w:cs="Arial"/>
        </w:rPr>
      </w:pPr>
      <w:r w:rsidRPr="009B1B98">
        <w:rPr>
          <w:rFonts w:ascii="Arial" w:hAnsi="Arial" w:cs="Arial"/>
        </w:rPr>
        <w:t xml:space="preserve">The objectives and strategy for IP&amp;C are based on criteria within the health and social care Act 2008 Code of </w:t>
      </w:r>
      <w:r w:rsidR="0025153C" w:rsidRPr="009B1B98">
        <w:rPr>
          <w:rFonts w:ascii="Arial" w:hAnsi="Arial" w:cs="Arial"/>
        </w:rPr>
        <w:t>P</w:t>
      </w:r>
      <w:r w:rsidRPr="009B1B98">
        <w:rPr>
          <w:rFonts w:ascii="Arial" w:hAnsi="Arial" w:cs="Arial"/>
        </w:rPr>
        <w:t>ractice on the prevention and control of infections and related guidance (</w:t>
      </w:r>
      <w:proofErr w:type="spellStart"/>
      <w:r w:rsidRPr="009B1B98">
        <w:rPr>
          <w:rFonts w:ascii="Arial" w:hAnsi="Arial" w:cs="Arial"/>
        </w:rPr>
        <w:t>Dept</w:t>
      </w:r>
      <w:proofErr w:type="spellEnd"/>
      <w:r w:rsidRPr="009B1B98">
        <w:rPr>
          <w:rFonts w:ascii="Arial" w:hAnsi="Arial" w:cs="Arial"/>
        </w:rPr>
        <w:t xml:space="preserve"> of Health 2010). It draws upon previous and current guidance from the </w:t>
      </w:r>
      <w:proofErr w:type="spellStart"/>
      <w:r w:rsidRPr="009B1B98">
        <w:rPr>
          <w:rFonts w:ascii="Arial" w:hAnsi="Arial" w:cs="Arial"/>
        </w:rPr>
        <w:t>Dept</w:t>
      </w:r>
      <w:proofErr w:type="spellEnd"/>
      <w:r w:rsidRPr="009B1B98">
        <w:rPr>
          <w:rFonts w:ascii="Arial" w:hAnsi="Arial" w:cs="Arial"/>
        </w:rPr>
        <w:t xml:space="preserve"> of Health and Care Quality Commission including:</w:t>
      </w:r>
    </w:p>
    <w:p w:rsidR="000E59CD" w:rsidRPr="009B1B98" w:rsidRDefault="000E59CD" w:rsidP="00803769">
      <w:pPr>
        <w:pStyle w:val="ListParagraph"/>
        <w:numPr>
          <w:ilvl w:val="0"/>
          <w:numId w:val="49"/>
        </w:numPr>
        <w:jc w:val="both"/>
        <w:rPr>
          <w:rFonts w:ascii="Arial" w:hAnsi="Arial" w:cs="Arial"/>
        </w:rPr>
      </w:pPr>
      <w:r w:rsidRPr="009B1B98">
        <w:rPr>
          <w:rFonts w:ascii="Arial" w:hAnsi="Arial" w:cs="Arial"/>
        </w:rPr>
        <w:t xml:space="preserve">Prevention and Control of Healthcare – associated infections overview. (NICE Feb 2017)  </w:t>
      </w:r>
    </w:p>
    <w:p w:rsidR="000E59CD" w:rsidRPr="009B1B98" w:rsidRDefault="000E59CD" w:rsidP="00803769">
      <w:pPr>
        <w:pStyle w:val="ListParagraph"/>
        <w:numPr>
          <w:ilvl w:val="0"/>
          <w:numId w:val="49"/>
        </w:numPr>
        <w:jc w:val="both"/>
        <w:rPr>
          <w:rFonts w:ascii="Arial" w:hAnsi="Arial" w:cs="Arial"/>
        </w:rPr>
      </w:pPr>
      <w:r w:rsidRPr="009B1B98">
        <w:rPr>
          <w:rFonts w:ascii="Arial" w:hAnsi="Arial" w:cs="Arial"/>
        </w:rPr>
        <w:t>Healthcare Associated infections – QS113 (NICE Feb 16)</w:t>
      </w:r>
    </w:p>
    <w:p w:rsidR="000E59CD" w:rsidRPr="009B1B98" w:rsidRDefault="000E59CD" w:rsidP="00803769">
      <w:pPr>
        <w:pStyle w:val="ListParagraph"/>
        <w:numPr>
          <w:ilvl w:val="0"/>
          <w:numId w:val="49"/>
        </w:numPr>
        <w:jc w:val="both"/>
        <w:rPr>
          <w:rFonts w:ascii="Arial" w:hAnsi="Arial" w:cs="Arial"/>
        </w:rPr>
      </w:pPr>
      <w:r w:rsidRPr="009B1B98">
        <w:rPr>
          <w:rFonts w:ascii="Arial" w:hAnsi="Arial" w:cs="Arial"/>
        </w:rPr>
        <w:t>Infection Prevention and Control  - QS61 (NICE April 2014)</w:t>
      </w:r>
    </w:p>
    <w:p w:rsidR="000E59CD" w:rsidRPr="009B1B98" w:rsidRDefault="000E59CD" w:rsidP="00803769">
      <w:pPr>
        <w:pStyle w:val="ListParagraph"/>
        <w:numPr>
          <w:ilvl w:val="0"/>
          <w:numId w:val="49"/>
        </w:numPr>
        <w:jc w:val="both"/>
        <w:rPr>
          <w:rFonts w:ascii="Arial" w:hAnsi="Arial" w:cs="Arial"/>
        </w:rPr>
      </w:pPr>
      <w:r w:rsidRPr="009B1B98">
        <w:rPr>
          <w:rFonts w:ascii="Arial" w:hAnsi="Arial" w:cs="Arial"/>
        </w:rPr>
        <w:t>Antimicrobial stewardship “Start-Smart” – Then Focus” Guidance for antimicrobial stewardship in hospitals (England) (DH 2011)</w:t>
      </w:r>
    </w:p>
    <w:p w:rsidR="000E59CD" w:rsidRPr="009B1B98" w:rsidRDefault="000E59CD" w:rsidP="00803769">
      <w:pPr>
        <w:pStyle w:val="ListParagraph"/>
        <w:numPr>
          <w:ilvl w:val="0"/>
          <w:numId w:val="49"/>
        </w:numPr>
        <w:ind w:left="714" w:hanging="357"/>
        <w:jc w:val="both"/>
        <w:rPr>
          <w:rFonts w:ascii="Arial" w:hAnsi="Arial" w:cs="Arial"/>
        </w:rPr>
      </w:pPr>
      <w:r w:rsidRPr="009B1B98">
        <w:rPr>
          <w:rFonts w:ascii="Arial" w:hAnsi="Arial" w:cs="Arial"/>
        </w:rPr>
        <w:t>Saving Lives :reducing Infection delivering clean and safe care (DH 2007)</w:t>
      </w:r>
    </w:p>
    <w:p w:rsidR="000E59CD" w:rsidRPr="009B1B98" w:rsidRDefault="000E59CD" w:rsidP="00803769">
      <w:pPr>
        <w:pStyle w:val="ListParagraph"/>
        <w:numPr>
          <w:ilvl w:val="0"/>
          <w:numId w:val="49"/>
        </w:numPr>
        <w:ind w:left="714" w:hanging="357"/>
        <w:jc w:val="both"/>
        <w:rPr>
          <w:rFonts w:ascii="Arial" w:hAnsi="Arial" w:cs="Arial"/>
        </w:rPr>
      </w:pPr>
      <w:r w:rsidRPr="009B1B98">
        <w:rPr>
          <w:rFonts w:ascii="Arial" w:hAnsi="Arial" w:cs="Arial"/>
        </w:rPr>
        <w:t>Care Quality Commission  The Fundamental Standards (CQC Jan 2015)</w:t>
      </w:r>
    </w:p>
    <w:p w:rsidR="000633C4" w:rsidRDefault="000633C4" w:rsidP="0050290F">
      <w:pPr>
        <w:pStyle w:val="Default"/>
        <w:numPr>
          <w:ilvl w:val="0"/>
          <w:numId w:val="45"/>
        </w:numPr>
        <w:jc w:val="both"/>
        <w:rPr>
          <w:b/>
          <w:sz w:val="22"/>
          <w:szCs w:val="22"/>
        </w:rPr>
      </w:pPr>
      <w:r w:rsidRPr="000633C4">
        <w:rPr>
          <w:b/>
          <w:sz w:val="22"/>
          <w:szCs w:val="22"/>
        </w:rPr>
        <w:t>Management Structure for Infection Prevention &amp; Control</w:t>
      </w:r>
    </w:p>
    <w:p w:rsidR="0050290F" w:rsidRPr="000633C4" w:rsidRDefault="0050290F" w:rsidP="0050290F">
      <w:pPr>
        <w:pStyle w:val="Default"/>
        <w:ind w:left="720"/>
        <w:jc w:val="both"/>
        <w:rPr>
          <w:b/>
          <w:sz w:val="22"/>
          <w:szCs w:val="22"/>
        </w:rPr>
      </w:pPr>
    </w:p>
    <w:p w:rsidR="000633C4" w:rsidRPr="009B1B98" w:rsidRDefault="000633C4" w:rsidP="00803769">
      <w:pPr>
        <w:jc w:val="both"/>
        <w:rPr>
          <w:rFonts w:ascii="Arial" w:hAnsi="Arial" w:cs="Arial"/>
        </w:rPr>
      </w:pPr>
      <w:r w:rsidRPr="009B1B98">
        <w:rPr>
          <w:rFonts w:ascii="Arial" w:hAnsi="Arial" w:cs="Arial"/>
        </w:rPr>
        <w:t>The Chief Executive has overall responsibility for the prevention and control of infection within the Trust.  During 201</w:t>
      </w:r>
      <w:r w:rsidR="002B3ED3">
        <w:rPr>
          <w:rFonts w:ascii="Arial" w:hAnsi="Arial" w:cs="Arial"/>
        </w:rPr>
        <w:t>6</w:t>
      </w:r>
      <w:r w:rsidR="00EE3EC4" w:rsidRPr="009B1B98">
        <w:rPr>
          <w:rFonts w:ascii="Arial" w:hAnsi="Arial" w:cs="Arial"/>
        </w:rPr>
        <w:t>/</w:t>
      </w:r>
      <w:r w:rsidR="002B3ED3">
        <w:rPr>
          <w:rFonts w:ascii="Arial" w:hAnsi="Arial" w:cs="Arial"/>
        </w:rPr>
        <w:t>7</w:t>
      </w:r>
      <w:r w:rsidRPr="009B1B98">
        <w:rPr>
          <w:rFonts w:ascii="Arial" w:hAnsi="Arial" w:cs="Arial"/>
        </w:rPr>
        <w:t xml:space="preserve"> the role of Director of </w:t>
      </w:r>
      <w:r w:rsidR="00EE3EC4" w:rsidRPr="009B1B98">
        <w:rPr>
          <w:rFonts w:ascii="Arial" w:hAnsi="Arial" w:cs="Arial"/>
        </w:rPr>
        <w:t>I</w:t>
      </w:r>
      <w:r w:rsidRPr="009B1B98">
        <w:rPr>
          <w:rFonts w:ascii="Arial" w:hAnsi="Arial" w:cs="Arial"/>
        </w:rPr>
        <w:t xml:space="preserve">nfection </w:t>
      </w:r>
      <w:r w:rsidR="00EE3EC4" w:rsidRPr="009B1B98">
        <w:rPr>
          <w:rFonts w:ascii="Arial" w:hAnsi="Arial" w:cs="Arial"/>
        </w:rPr>
        <w:t>P</w:t>
      </w:r>
      <w:r w:rsidRPr="009B1B98">
        <w:rPr>
          <w:rFonts w:ascii="Arial" w:hAnsi="Arial" w:cs="Arial"/>
        </w:rPr>
        <w:t xml:space="preserve">revention and Control (DIPC) was held by the Associate Medical Director.  </w:t>
      </w:r>
    </w:p>
    <w:p w:rsidR="000633C4" w:rsidRPr="009B1B98" w:rsidRDefault="000633C4" w:rsidP="00803769">
      <w:pPr>
        <w:jc w:val="both"/>
        <w:rPr>
          <w:rFonts w:ascii="Arial" w:hAnsi="Arial" w:cs="Arial"/>
        </w:rPr>
      </w:pPr>
      <w:r w:rsidRPr="009B1B98">
        <w:rPr>
          <w:rFonts w:ascii="Arial" w:hAnsi="Arial" w:cs="Arial"/>
        </w:rPr>
        <w:t xml:space="preserve">The Hospital Infection Control Committee (HICC) is chaired by the DIPC and at the beginning of the year was meeting monthly but in since October has meet bi monthly. </w:t>
      </w:r>
      <w:r w:rsidR="00EE3EC4" w:rsidRPr="009B1B98">
        <w:rPr>
          <w:rFonts w:ascii="Arial" w:hAnsi="Arial" w:cs="Arial"/>
        </w:rPr>
        <w:t xml:space="preserve"> </w:t>
      </w:r>
      <w:r w:rsidRPr="009B1B98">
        <w:rPr>
          <w:rFonts w:ascii="Arial" w:hAnsi="Arial" w:cs="Arial"/>
        </w:rPr>
        <w:t xml:space="preserve">Chairs key issues are escalated to the Trust Executive Committee and Board.  </w:t>
      </w:r>
      <w:r w:rsidR="00EE3EC4" w:rsidRPr="009B1B98">
        <w:rPr>
          <w:rFonts w:ascii="Arial" w:hAnsi="Arial" w:cs="Arial"/>
        </w:rPr>
        <w:t xml:space="preserve"> </w:t>
      </w:r>
      <w:r w:rsidRPr="009B1B98">
        <w:rPr>
          <w:rFonts w:ascii="Arial" w:hAnsi="Arial" w:cs="Arial"/>
        </w:rPr>
        <w:t xml:space="preserve">Minutes of the meeting are widely circulated. </w:t>
      </w:r>
    </w:p>
    <w:p w:rsidR="00301E6A" w:rsidRPr="009B1B98" w:rsidRDefault="000633C4" w:rsidP="00803769">
      <w:pPr>
        <w:jc w:val="both"/>
        <w:rPr>
          <w:rFonts w:ascii="Arial" w:hAnsi="Arial" w:cs="Arial"/>
        </w:rPr>
      </w:pPr>
      <w:r w:rsidRPr="009B1B98">
        <w:rPr>
          <w:rFonts w:ascii="Arial" w:hAnsi="Arial" w:cs="Arial"/>
        </w:rPr>
        <w:t>The day to day co-ordination of IP&amp;C activities are undertaken by the IP&amp;C Team.  The IP&amp;C team reports to HICC.  Leadership of the team is from the DIPC, and the IP&amp;C Nurses in the Team are managed by the Lead IP&amp;C Nurse.  The team consists of Lead Nurse for IP&amp;C</w:t>
      </w:r>
      <w:r w:rsidR="00EE3EC4" w:rsidRPr="009B1B98">
        <w:rPr>
          <w:rFonts w:ascii="Arial" w:hAnsi="Arial" w:cs="Arial"/>
        </w:rPr>
        <w:t>, three</w:t>
      </w:r>
      <w:r w:rsidRPr="009B1B98">
        <w:rPr>
          <w:rFonts w:ascii="Arial" w:hAnsi="Arial" w:cs="Arial"/>
        </w:rPr>
        <w:t xml:space="preserve"> IP&amp;C Nurses including one with surveillance nurse duties. </w:t>
      </w:r>
      <w:r w:rsidR="00EE3EC4" w:rsidRPr="009B1B98">
        <w:rPr>
          <w:rFonts w:ascii="Arial" w:hAnsi="Arial" w:cs="Arial"/>
        </w:rPr>
        <w:t xml:space="preserve"> </w:t>
      </w:r>
      <w:r w:rsidRPr="009B1B98">
        <w:rPr>
          <w:rFonts w:ascii="Arial" w:hAnsi="Arial" w:cs="Arial"/>
        </w:rPr>
        <w:t>Secretarial Support is shared with Consultant Microbiol</w:t>
      </w:r>
      <w:r w:rsidR="00EE3EC4" w:rsidRPr="009B1B98">
        <w:rPr>
          <w:rFonts w:ascii="Arial" w:hAnsi="Arial" w:cs="Arial"/>
        </w:rPr>
        <w:t xml:space="preserve">ogists and the DIPC. There are two </w:t>
      </w:r>
      <w:r w:rsidRPr="009B1B98">
        <w:rPr>
          <w:rFonts w:ascii="Arial" w:hAnsi="Arial" w:cs="Arial"/>
        </w:rPr>
        <w:t xml:space="preserve">Consultant </w:t>
      </w:r>
      <w:r w:rsidR="003902D1" w:rsidRPr="009B1B98">
        <w:rPr>
          <w:rFonts w:ascii="Arial" w:hAnsi="Arial" w:cs="Arial"/>
        </w:rPr>
        <w:t>Microbiologists;</w:t>
      </w:r>
      <w:r w:rsidRPr="009B1B98">
        <w:rPr>
          <w:rFonts w:ascii="Arial" w:hAnsi="Arial" w:cs="Arial"/>
        </w:rPr>
        <w:t xml:space="preserve"> one is the Infection Control Doctor and the other Leads on Antimicrobial issues</w:t>
      </w:r>
      <w:r w:rsidR="009B1B98">
        <w:rPr>
          <w:rFonts w:ascii="Arial" w:hAnsi="Arial" w:cs="Arial"/>
        </w:rPr>
        <w:t>.</w:t>
      </w:r>
      <w:r w:rsidR="00301E6A" w:rsidRPr="009B1B98">
        <w:rPr>
          <w:rFonts w:ascii="Arial" w:hAnsi="Arial" w:cs="Arial"/>
        </w:rPr>
        <w:t xml:space="preserve"> </w:t>
      </w:r>
    </w:p>
    <w:p w:rsidR="00AA0E08" w:rsidRPr="00B832A4" w:rsidRDefault="002D5E1A" w:rsidP="00AA0E08">
      <w:pPr>
        <w:keepNext/>
        <w:spacing w:before="240" w:after="60" w:line="240" w:lineRule="auto"/>
        <w:outlineLvl w:val="0"/>
        <w:rPr>
          <w:rFonts w:ascii="Arial" w:eastAsia="Times New Roman" w:hAnsi="Arial" w:cs="Arial"/>
          <w:b/>
          <w:bCs/>
          <w:kern w:val="36"/>
          <w:lang w:eastAsia="en-GB"/>
        </w:rPr>
      </w:pPr>
      <w:r w:rsidRPr="00B832A4">
        <w:rPr>
          <w:rFonts w:ascii="Arial" w:eastAsia="Times New Roman" w:hAnsi="Arial" w:cs="Arial"/>
          <w:b/>
          <w:bCs/>
          <w:kern w:val="36"/>
          <w:lang w:eastAsia="en-GB"/>
        </w:rPr>
        <w:t>4</w:t>
      </w:r>
      <w:r w:rsidR="00093DB5">
        <w:rPr>
          <w:rFonts w:ascii="Arial" w:eastAsia="Times New Roman" w:hAnsi="Arial" w:cs="Arial"/>
          <w:b/>
          <w:bCs/>
          <w:kern w:val="36"/>
          <w:lang w:eastAsia="en-GB"/>
        </w:rPr>
        <w:t>.0</w:t>
      </w:r>
      <w:r w:rsidR="00E72152" w:rsidRPr="00B832A4">
        <w:rPr>
          <w:rFonts w:ascii="Arial" w:eastAsia="Times New Roman" w:hAnsi="Arial" w:cs="Arial"/>
          <w:b/>
          <w:bCs/>
          <w:kern w:val="36"/>
          <w:lang w:eastAsia="en-GB"/>
        </w:rPr>
        <w:tab/>
      </w:r>
      <w:r w:rsidR="00AA0E08" w:rsidRPr="00B832A4">
        <w:rPr>
          <w:rFonts w:ascii="Arial" w:eastAsia="Times New Roman" w:hAnsi="Arial" w:cs="Arial"/>
          <w:b/>
          <w:bCs/>
          <w:kern w:val="36"/>
          <w:lang w:eastAsia="en-GB"/>
        </w:rPr>
        <w:t>Mandatory Surveillance</w:t>
      </w:r>
      <w:r w:rsidR="004F769B" w:rsidRPr="00B832A4">
        <w:rPr>
          <w:rFonts w:ascii="Arial" w:eastAsia="Times New Roman" w:hAnsi="Arial" w:cs="Arial"/>
          <w:b/>
          <w:bCs/>
          <w:kern w:val="36"/>
          <w:lang w:eastAsia="en-GB"/>
        </w:rPr>
        <w:t xml:space="preserve"> </w:t>
      </w:r>
    </w:p>
    <w:p w:rsidR="00F224D0" w:rsidRPr="00B832A4" w:rsidRDefault="00F224D0" w:rsidP="00AA0E08">
      <w:pPr>
        <w:spacing w:after="0" w:line="240" w:lineRule="auto"/>
        <w:rPr>
          <w:rFonts w:ascii="Arial" w:eastAsia="Times New Roman" w:hAnsi="Arial" w:cs="Arial"/>
          <w:lang w:eastAsia="en-GB"/>
        </w:rPr>
      </w:pPr>
    </w:p>
    <w:p w:rsidR="00653A7E" w:rsidRPr="009B1B98" w:rsidRDefault="00653A7E" w:rsidP="00803769">
      <w:pPr>
        <w:jc w:val="both"/>
        <w:rPr>
          <w:rFonts w:ascii="Arial" w:hAnsi="Arial" w:cs="Arial"/>
        </w:rPr>
      </w:pPr>
      <w:bookmarkStart w:id="1" w:name="_Toc394579840"/>
      <w:r w:rsidRPr="009B1B98">
        <w:rPr>
          <w:rFonts w:ascii="Arial" w:hAnsi="Arial" w:cs="Arial"/>
        </w:rPr>
        <w:t>Trajectories for each Acute Trust (201</w:t>
      </w:r>
      <w:r w:rsidR="002B3ED3">
        <w:rPr>
          <w:rFonts w:ascii="Arial" w:hAnsi="Arial" w:cs="Arial"/>
        </w:rPr>
        <w:t>6</w:t>
      </w:r>
      <w:r w:rsidR="0053457A" w:rsidRPr="009B1B98">
        <w:rPr>
          <w:rFonts w:ascii="Arial" w:hAnsi="Arial" w:cs="Arial"/>
        </w:rPr>
        <w:t>/</w:t>
      </w:r>
      <w:r w:rsidR="002B3ED3">
        <w:rPr>
          <w:rFonts w:ascii="Arial" w:hAnsi="Arial" w:cs="Arial"/>
        </w:rPr>
        <w:t>7</w:t>
      </w:r>
      <w:bookmarkStart w:id="2" w:name="_GoBack"/>
      <w:bookmarkEnd w:id="2"/>
      <w:r w:rsidRPr="009B1B98">
        <w:rPr>
          <w:rFonts w:ascii="Arial" w:hAnsi="Arial" w:cs="Arial"/>
        </w:rPr>
        <w:t xml:space="preserve"> by NHS England) for the numbers of cases of Hospital Acquired C. </w:t>
      </w:r>
      <w:proofErr w:type="spellStart"/>
      <w:r w:rsidRPr="009B1B98">
        <w:rPr>
          <w:rFonts w:ascii="Arial" w:hAnsi="Arial" w:cs="Arial"/>
          <w:i/>
        </w:rPr>
        <w:t>difficile</w:t>
      </w:r>
      <w:proofErr w:type="spellEnd"/>
      <w:r w:rsidRPr="009B1B98">
        <w:rPr>
          <w:rFonts w:ascii="Arial" w:hAnsi="Arial" w:cs="Arial"/>
        </w:rPr>
        <w:t xml:space="preserve"> and Blood stream infections due to Methicillin-resistant </w:t>
      </w:r>
      <w:r w:rsidRPr="009B1B98">
        <w:rPr>
          <w:rFonts w:ascii="Arial" w:hAnsi="Arial" w:cs="Arial"/>
          <w:i/>
        </w:rPr>
        <w:t xml:space="preserve">Staphylococcus </w:t>
      </w:r>
      <w:proofErr w:type="spellStart"/>
      <w:r w:rsidRPr="009B1B98">
        <w:rPr>
          <w:rFonts w:ascii="Arial" w:hAnsi="Arial" w:cs="Arial"/>
          <w:i/>
        </w:rPr>
        <w:t>aureus</w:t>
      </w:r>
      <w:proofErr w:type="spellEnd"/>
      <w:r w:rsidRPr="009B1B98">
        <w:rPr>
          <w:rFonts w:ascii="Arial" w:hAnsi="Arial" w:cs="Arial"/>
          <w:i/>
        </w:rPr>
        <w:t xml:space="preserve"> </w:t>
      </w:r>
      <w:r w:rsidRPr="009B1B98">
        <w:rPr>
          <w:rFonts w:ascii="Arial" w:hAnsi="Arial" w:cs="Arial"/>
        </w:rPr>
        <w:t xml:space="preserve">(MRSA).  West Norfolk CCG </w:t>
      </w:r>
      <w:proofErr w:type="gramStart"/>
      <w:r w:rsidRPr="009B1B98">
        <w:rPr>
          <w:rFonts w:ascii="Arial" w:hAnsi="Arial" w:cs="Arial"/>
        </w:rPr>
        <w:t>oversee</w:t>
      </w:r>
      <w:proofErr w:type="gramEnd"/>
      <w:r w:rsidRPr="009B1B98">
        <w:rPr>
          <w:rFonts w:ascii="Arial" w:hAnsi="Arial" w:cs="Arial"/>
        </w:rPr>
        <w:t xml:space="preserve"> these numbers and are involved in Root Cause Analysis Investigations into cases. </w:t>
      </w:r>
    </w:p>
    <w:p w:rsidR="00F441E8" w:rsidRPr="009B1B98" w:rsidRDefault="00653A7E" w:rsidP="00803769">
      <w:pPr>
        <w:jc w:val="both"/>
        <w:rPr>
          <w:rFonts w:ascii="Arial" w:eastAsia="Times New Roman" w:hAnsi="Arial" w:cs="Arial"/>
          <w:b/>
          <w:i/>
          <w:lang w:eastAsia="en-GB"/>
        </w:rPr>
      </w:pPr>
      <w:r w:rsidRPr="009B1B98">
        <w:rPr>
          <w:rFonts w:ascii="Arial" w:hAnsi="Arial" w:cs="Arial"/>
        </w:rPr>
        <w:t xml:space="preserve">Methicillin-sensitive </w:t>
      </w:r>
      <w:r w:rsidRPr="009B1B98">
        <w:rPr>
          <w:rFonts w:ascii="Arial" w:hAnsi="Arial" w:cs="Arial"/>
          <w:i/>
        </w:rPr>
        <w:t xml:space="preserve">Staphylococcus </w:t>
      </w:r>
      <w:proofErr w:type="spellStart"/>
      <w:r w:rsidRPr="009B1B98">
        <w:rPr>
          <w:rFonts w:ascii="Arial" w:hAnsi="Arial" w:cs="Arial"/>
          <w:i/>
        </w:rPr>
        <w:t>aureus</w:t>
      </w:r>
      <w:proofErr w:type="spellEnd"/>
      <w:r w:rsidRPr="009B1B98">
        <w:rPr>
          <w:rFonts w:ascii="Arial" w:hAnsi="Arial" w:cs="Arial"/>
          <w:i/>
        </w:rPr>
        <w:t xml:space="preserve"> </w:t>
      </w:r>
      <w:r w:rsidRPr="009B1B98">
        <w:rPr>
          <w:rFonts w:ascii="Arial" w:hAnsi="Arial" w:cs="Arial"/>
        </w:rPr>
        <w:t xml:space="preserve">(MSSA) and </w:t>
      </w:r>
      <w:proofErr w:type="spellStart"/>
      <w:r w:rsidRPr="009B1B98">
        <w:rPr>
          <w:rFonts w:ascii="Arial" w:hAnsi="Arial" w:cs="Arial"/>
          <w:i/>
        </w:rPr>
        <w:t>Esherichia</w:t>
      </w:r>
      <w:proofErr w:type="spellEnd"/>
      <w:r w:rsidRPr="009B1B98">
        <w:rPr>
          <w:rFonts w:ascii="Arial" w:hAnsi="Arial" w:cs="Arial"/>
          <w:i/>
        </w:rPr>
        <w:t xml:space="preserve"> coli </w:t>
      </w:r>
      <w:r w:rsidRPr="009B1B98">
        <w:rPr>
          <w:rFonts w:ascii="Arial" w:hAnsi="Arial" w:cs="Arial"/>
        </w:rPr>
        <w:t xml:space="preserve">(E Coli) blood stream infections have no HCAI trajectory set but national surveillance and reporting of these cases is required. </w:t>
      </w:r>
      <w:bookmarkEnd w:id="1"/>
    </w:p>
    <w:p w:rsidR="00D3433E" w:rsidRPr="00D3433E" w:rsidRDefault="002D5E1A" w:rsidP="00D3433E">
      <w:pPr>
        <w:keepNext/>
        <w:spacing w:before="240" w:after="60" w:line="240" w:lineRule="auto"/>
        <w:jc w:val="both"/>
        <w:outlineLvl w:val="0"/>
        <w:rPr>
          <w:rFonts w:ascii="Arial" w:hAnsi="Arial" w:cs="Arial"/>
          <w:b/>
        </w:rPr>
      </w:pPr>
      <w:bookmarkStart w:id="3" w:name="_Toc394579841"/>
      <w:r w:rsidRPr="00B832A4">
        <w:rPr>
          <w:rFonts w:ascii="Arial" w:eastAsia="Times New Roman" w:hAnsi="Arial" w:cs="Arial"/>
          <w:b/>
          <w:bCs/>
          <w:kern w:val="36"/>
          <w:lang w:eastAsia="en-GB"/>
        </w:rPr>
        <w:t>5</w:t>
      </w:r>
      <w:r w:rsidR="00F441E8">
        <w:rPr>
          <w:rFonts w:ascii="Arial" w:eastAsia="Times New Roman" w:hAnsi="Arial" w:cs="Arial"/>
          <w:b/>
          <w:bCs/>
          <w:kern w:val="36"/>
          <w:lang w:eastAsia="en-GB"/>
        </w:rPr>
        <w:t>.0</w:t>
      </w:r>
      <w:r w:rsidR="00306BAF" w:rsidRPr="00B832A4">
        <w:rPr>
          <w:rFonts w:ascii="Arial" w:eastAsia="Times New Roman" w:hAnsi="Arial" w:cs="Arial"/>
          <w:b/>
          <w:bCs/>
          <w:kern w:val="36"/>
          <w:lang w:eastAsia="en-GB"/>
        </w:rPr>
        <w:tab/>
      </w:r>
      <w:bookmarkEnd w:id="3"/>
      <w:r w:rsidR="00484609" w:rsidRPr="00B832A4">
        <w:rPr>
          <w:rFonts w:ascii="Arial" w:eastAsia="Times New Roman" w:hAnsi="Arial" w:cs="Arial"/>
          <w:bCs/>
          <w:kern w:val="36"/>
          <w:lang w:eastAsia="en-GB"/>
        </w:rPr>
        <w:t xml:space="preserve"> </w:t>
      </w:r>
      <w:r w:rsidR="00D3433E" w:rsidRPr="00D3433E">
        <w:rPr>
          <w:rFonts w:ascii="Arial" w:hAnsi="Arial" w:cs="Arial"/>
          <w:b/>
        </w:rPr>
        <w:t>MRSA Bloodstream Infection (Trajectory = 0)</w:t>
      </w:r>
    </w:p>
    <w:p w:rsidR="00D3433E" w:rsidRPr="009B1B98" w:rsidRDefault="00D3433E" w:rsidP="00803769">
      <w:pPr>
        <w:jc w:val="both"/>
        <w:rPr>
          <w:rFonts w:ascii="Arial" w:hAnsi="Arial" w:cs="Arial"/>
        </w:rPr>
      </w:pPr>
      <w:r w:rsidRPr="009B1B98">
        <w:rPr>
          <w:rFonts w:ascii="Arial" w:hAnsi="Arial" w:cs="Arial"/>
        </w:rPr>
        <w:t xml:space="preserve">There were 0 cases of MRSA blood stream infection associated with the Trust. This is an improvement on the previous year’s performance when the trajectory was breached with 1 case. </w:t>
      </w:r>
    </w:p>
    <w:p w:rsidR="00D3433E" w:rsidRDefault="00975802" w:rsidP="00803769">
      <w:pPr>
        <w:jc w:val="both"/>
        <w:rPr>
          <w:rFonts w:ascii="Arial" w:hAnsi="Arial" w:cs="Arial"/>
        </w:rPr>
      </w:pPr>
      <w:r w:rsidRPr="009B1B98">
        <w:rPr>
          <w:rFonts w:ascii="Arial" w:hAnsi="Arial" w:cs="Arial"/>
        </w:rPr>
        <w:t>There have been notably</w:t>
      </w:r>
      <w:r w:rsidR="00D3433E" w:rsidRPr="009B1B98">
        <w:rPr>
          <w:rFonts w:ascii="Arial" w:hAnsi="Arial" w:cs="Arial"/>
        </w:rPr>
        <w:t xml:space="preserve"> less case</w:t>
      </w:r>
      <w:r w:rsidRPr="009B1B98">
        <w:rPr>
          <w:rFonts w:ascii="Arial" w:hAnsi="Arial" w:cs="Arial"/>
        </w:rPr>
        <w:t>s</w:t>
      </w:r>
      <w:r w:rsidR="00D3433E" w:rsidRPr="009B1B98">
        <w:rPr>
          <w:rFonts w:ascii="Arial" w:hAnsi="Arial" w:cs="Arial"/>
        </w:rPr>
        <w:t xml:space="preserve"> of Hospital acquired MRSA colonisation this year also. </w:t>
      </w:r>
      <w:r w:rsidRPr="009B1B98">
        <w:rPr>
          <w:rFonts w:ascii="Arial" w:hAnsi="Arial" w:cs="Arial"/>
        </w:rPr>
        <w:t xml:space="preserve"> </w:t>
      </w:r>
      <w:r w:rsidR="00D3433E" w:rsidRPr="009B1B98">
        <w:rPr>
          <w:rFonts w:ascii="Arial" w:hAnsi="Arial" w:cs="Arial"/>
        </w:rPr>
        <w:t xml:space="preserve">In the previous year several clusters or Periods of Increased </w:t>
      </w:r>
      <w:r w:rsidRPr="009B1B98">
        <w:rPr>
          <w:rFonts w:ascii="Arial" w:hAnsi="Arial" w:cs="Arial"/>
        </w:rPr>
        <w:t xml:space="preserve">Incidence (PIIs) </w:t>
      </w:r>
      <w:r w:rsidR="00D3433E" w:rsidRPr="009B1B98">
        <w:rPr>
          <w:rFonts w:ascii="Arial" w:hAnsi="Arial" w:cs="Arial"/>
        </w:rPr>
        <w:t xml:space="preserve">of MRSA colonisation have been identified. </w:t>
      </w:r>
    </w:p>
    <w:p w:rsidR="00BF0A86" w:rsidRDefault="00BF0A86" w:rsidP="00803769">
      <w:pPr>
        <w:jc w:val="both"/>
        <w:rPr>
          <w:rFonts w:ascii="Arial" w:hAnsi="Arial" w:cs="Arial"/>
        </w:rPr>
      </w:pPr>
      <w:r>
        <w:rPr>
          <w:noProof/>
          <w:lang w:eastAsia="en-GB"/>
        </w:rPr>
        <w:drawing>
          <wp:inline distT="0" distB="0" distL="0" distR="0" wp14:anchorId="6F2351D4" wp14:editId="614CE07A">
            <wp:extent cx="6324600" cy="26574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433E" w:rsidRPr="009B1B98" w:rsidRDefault="00D3433E" w:rsidP="00BF0A86">
      <w:pPr>
        <w:keepNext/>
        <w:spacing w:before="240" w:after="60" w:line="240" w:lineRule="auto"/>
        <w:outlineLvl w:val="0"/>
        <w:rPr>
          <w:rFonts w:ascii="Arial" w:hAnsi="Arial" w:cs="Arial"/>
        </w:rPr>
      </w:pPr>
      <w:r w:rsidRPr="009B1B98">
        <w:rPr>
          <w:rFonts w:ascii="Arial" w:hAnsi="Arial" w:cs="Arial"/>
        </w:rPr>
        <w:t>A number of processes have assist</w:t>
      </w:r>
      <w:r w:rsidR="006E3380" w:rsidRPr="009B1B98">
        <w:rPr>
          <w:rFonts w:ascii="Arial" w:hAnsi="Arial" w:cs="Arial"/>
        </w:rPr>
        <w:t>ed</w:t>
      </w:r>
      <w:r w:rsidRPr="009B1B98">
        <w:rPr>
          <w:rFonts w:ascii="Arial" w:hAnsi="Arial" w:cs="Arial"/>
        </w:rPr>
        <w:t xml:space="preserve"> in reducing cases of both MRSA colonisation and BSI</w:t>
      </w:r>
      <w:r w:rsidR="006E3380" w:rsidRPr="009B1B98">
        <w:rPr>
          <w:rFonts w:ascii="Arial" w:hAnsi="Arial" w:cs="Arial"/>
        </w:rPr>
        <w:t>.  A</w:t>
      </w:r>
      <w:r w:rsidRPr="009B1B98">
        <w:rPr>
          <w:rFonts w:ascii="Arial" w:hAnsi="Arial" w:cs="Arial"/>
        </w:rPr>
        <w:t xml:space="preserve">dmission and weekly screening of all inpatients for MRSA has improved with compliance at 95% for both. </w:t>
      </w:r>
      <w:r w:rsidR="006E3380" w:rsidRPr="009B1B98">
        <w:rPr>
          <w:rFonts w:ascii="Arial" w:hAnsi="Arial" w:cs="Arial"/>
        </w:rPr>
        <w:t xml:space="preserve"> </w:t>
      </w:r>
      <w:r w:rsidRPr="009B1B98">
        <w:rPr>
          <w:rFonts w:ascii="Arial" w:hAnsi="Arial" w:cs="Arial"/>
        </w:rPr>
        <w:t xml:space="preserve">This identifies patients that are colonised allowing prompt decolonisation treatment and the correct IP&amp;C precautions to be put in place. </w:t>
      </w:r>
    </w:p>
    <w:p w:rsidR="00A92565" w:rsidRPr="00DC35EC" w:rsidRDefault="00A92565" w:rsidP="00D3433E">
      <w:pPr>
        <w:pStyle w:val="Default"/>
        <w:jc w:val="both"/>
        <w:rPr>
          <w:bCs/>
          <w:kern w:val="36"/>
          <w:sz w:val="22"/>
          <w:szCs w:val="22"/>
        </w:rPr>
      </w:pPr>
    </w:p>
    <w:p w:rsidR="00B05997" w:rsidRDefault="00B05997" w:rsidP="00F91D58">
      <w:pPr>
        <w:jc w:val="both"/>
        <w:rPr>
          <w:rFonts w:ascii="Arial" w:hAnsi="Arial" w:cs="Arial"/>
        </w:rPr>
      </w:pPr>
      <w:r w:rsidRPr="00B05997">
        <w:rPr>
          <w:rFonts w:ascii="Arial" w:hAnsi="Arial" w:cs="Arial"/>
          <w:noProof/>
          <w:lang w:eastAsia="en-GB"/>
        </w:rPr>
        <w:drawing>
          <wp:inline distT="0" distB="0" distL="0" distR="0" wp14:anchorId="1BF87C22" wp14:editId="26BEF653">
            <wp:extent cx="5943600" cy="2936875"/>
            <wp:effectExtent l="38100" t="38100" r="95250" b="920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C35EC" w:rsidRDefault="00D3433E" w:rsidP="00F91D58">
      <w:pPr>
        <w:jc w:val="both"/>
        <w:rPr>
          <w:rFonts w:ascii="Arial" w:eastAsia="Times New Roman" w:hAnsi="Arial" w:cs="Arial"/>
          <w:b/>
          <w:bCs/>
          <w:kern w:val="36"/>
          <w:lang w:val="en-US" w:eastAsia="en-GB"/>
        </w:rPr>
      </w:pPr>
      <w:r w:rsidRPr="009B1B98">
        <w:rPr>
          <w:rFonts w:ascii="Arial" w:hAnsi="Arial" w:cs="Arial"/>
        </w:rPr>
        <w:t xml:space="preserve">Since November 2016 all inpatients (excluding admission areas) have been offered </w:t>
      </w:r>
      <w:proofErr w:type="spellStart"/>
      <w:r w:rsidRPr="009B1B98">
        <w:rPr>
          <w:rFonts w:ascii="Arial" w:hAnsi="Arial" w:cs="Arial"/>
        </w:rPr>
        <w:t>Octenisan</w:t>
      </w:r>
      <w:proofErr w:type="spellEnd"/>
      <w:r w:rsidRPr="009B1B98">
        <w:rPr>
          <w:rFonts w:ascii="Arial" w:hAnsi="Arial" w:cs="Arial"/>
        </w:rPr>
        <w:t xml:space="preserve"> body wash and if patients have wounds they are also cleaned with </w:t>
      </w:r>
      <w:proofErr w:type="spellStart"/>
      <w:r w:rsidR="00C16D07" w:rsidRPr="009B1B98">
        <w:rPr>
          <w:rFonts w:ascii="Arial" w:hAnsi="Arial" w:cs="Arial"/>
        </w:rPr>
        <w:t>O</w:t>
      </w:r>
      <w:r w:rsidRPr="009B1B98">
        <w:rPr>
          <w:rFonts w:ascii="Arial" w:hAnsi="Arial" w:cs="Arial"/>
        </w:rPr>
        <w:t>ctenalin</w:t>
      </w:r>
      <w:proofErr w:type="spellEnd"/>
      <w:r w:rsidRPr="009B1B98">
        <w:rPr>
          <w:rFonts w:ascii="Arial" w:hAnsi="Arial" w:cs="Arial"/>
        </w:rPr>
        <w:t xml:space="preserve"> wound solution. </w:t>
      </w:r>
      <w:r w:rsidR="00C16D07" w:rsidRPr="009B1B98">
        <w:rPr>
          <w:rFonts w:ascii="Arial" w:hAnsi="Arial" w:cs="Arial"/>
        </w:rPr>
        <w:t xml:space="preserve"> </w:t>
      </w:r>
      <w:r w:rsidRPr="009B1B98">
        <w:rPr>
          <w:rFonts w:ascii="Arial" w:hAnsi="Arial" w:cs="Arial"/>
        </w:rPr>
        <w:t>These products reduce the amount of bacteria on patient</w:t>
      </w:r>
      <w:r w:rsidR="00C16D07" w:rsidRPr="009B1B98">
        <w:rPr>
          <w:rFonts w:ascii="Arial" w:hAnsi="Arial" w:cs="Arial"/>
        </w:rPr>
        <w:t>’</w:t>
      </w:r>
      <w:r w:rsidRPr="009B1B98">
        <w:rPr>
          <w:rFonts w:ascii="Arial" w:hAnsi="Arial" w:cs="Arial"/>
        </w:rPr>
        <w:t>s skin/wounds thus preventing invasion into bloodstream, wounds or lines.</w:t>
      </w:r>
      <w:r w:rsidR="00C16D07" w:rsidRPr="009B1B98">
        <w:rPr>
          <w:rFonts w:ascii="Arial" w:hAnsi="Arial" w:cs="Arial"/>
        </w:rPr>
        <w:t xml:space="preserve">  </w:t>
      </w:r>
      <w:r w:rsidRPr="009B1B98">
        <w:rPr>
          <w:rFonts w:ascii="Arial" w:hAnsi="Arial" w:cs="Arial"/>
        </w:rPr>
        <w:t>Compliance with the use of this has improved and an education programme for staff still continues.</w:t>
      </w:r>
      <w:r w:rsidR="00926C7A">
        <w:rPr>
          <w:rFonts w:ascii="Arial" w:hAnsi="Arial" w:cs="Arial"/>
        </w:rPr>
        <w:t xml:space="preserve">  </w:t>
      </w:r>
      <w:r w:rsidR="00440D35" w:rsidRPr="009B1B98">
        <w:rPr>
          <w:rFonts w:ascii="Arial" w:hAnsi="Arial" w:cs="Arial"/>
        </w:rPr>
        <w:t xml:space="preserve">Outcomes of this initiative are being presented locally at the Infection Prevention Society (IPS) East of England Conference and nationally at the IPS </w:t>
      </w:r>
      <w:r w:rsidR="00926C7A">
        <w:rPr>
          <w:rFonts w:ascii="Arial" w:hAnsi="Arial" w:cs="Arial"/>
        </w:rPr>
        <w:t>N</w:t>
      </w:r>
      <w:r w:rsidR="00440D35" w:rsidRPr="009B1B98">
        <w:rPr>
          <w:rFonts w:ascii="Arial" w:hAnsi="Arial" w:cs="Arial"/>
        </w:rPr>
        <w:t>ational Conference.</w:t>
      </w:r>
      <w:r w:rsidR="00926C7A">
        <w:rPr>
          <w:rFonts w:ascii="Arial" w:hAnsi="Arial" w:cs="Arial"/>
        </w:rPr>
        <w:t xml:space="preserve"> </w:t>
      </w:r>
      <w:r w:rsidR="00440D35" w:rsidRPr="009B1B98">
        <w:rPr>
          <w:rFonts w:ascii="Arial" w:hAnsi="Arial" w:cs="Arial"/>
        </w:rPr>
        <w:t xml:space="preserve"> An article has also been accepted for publication in the June issue of Clinical Service Journal.  </w:t>
      </w:r>
      <w:r w:rsidR="00BA4CD9" w:rsidRPr="00B832A4">
        <w:rPr>
          <w:rFonts w:ascii="Arial" w:eastAsia="Times New Roman" w:hAnsi="Arial" w:cs="Arial"/>
          <w:bCs/>
          <w:kern w:val="36"/>
          <w:lang w:val="en-US" w:eastAsia="en-GB"/>
        </w:rPr>
        <w:t xml:space="preserve">                 </w:t>
      </w:r>
    </w:p>
    <w:p w:rsidR="00B05997" w:rsidRDefault="00B05997" w:rsidP="00803769">
      <w:pPr>
        <w:jc w:val="both"/>
        <w:rPr>
          <w:rFonts w:ascii="Arial" w:hAnsi="Arial" w:cs="Arial"/>
        </w:rPr>
      </w:pPr>
      <w:r w:rsidRPr="00B05997">
        <w:rPr>
          <w:rFonts w:ascii="Arial" w:hAnsi="Arial" w:cs="Arial"/>
          <w:noProof/>
          <w:lang w:eastAsia="en-GB"/>
        </w:rPr>
        <w:drawing>
          <wp:inline distT="0" distB="0" distL="0" distR="0" wp14:anchorId="0AF6BDC4" wp14:editId="36DAAD5E">
            <wp:extent cx="5943600" cy="371475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5997" w:rsidRDefault="00B05997" w:rsidP="00803769">
      <w:pPr>
        <w:jc w:val="both"/>
        <w:rPr>
          <w:rFonts w:ascii="Arial" w:hAnsi="Arial" w:cs="Arial"/>
        </w:rPr>
      </w:pPr>
    </w:p>
    <w:p w:rsidR="00440D35" w:rsidRPr="009B1B98" w:rsidRDefault="00440D35" w:rsidP="00803769">
      <w:pPr>
        <w:jc w:val="both"/>
        <w:rPr>
          <w:rFonts w:ascii="Arial" w:hAnsi="Arial" w:cs="Arial"/>
        </w:rPr>
      </w:pPr>
      <w:r w:rsidRPr="009B1B98">
        <w:rPr>
          <w:rFonts w:ascii="Arial" w:hAnsi="Arial" w:cs="Arial"/>
        </w:rPr>
        <w:t xml:space="preserve">The IP&amp;C team also follow up on all patients who screen positive </w:t>
      </w:r>
      <w:r w:rsidR="00926C7A">
        <w:rPr>
          <w:rFonts w:ascii="Arial" w:hAnsi="Arial" w:cs="Arial"/>
        </w:rPr>
        <w:t>f</w:t>
      </w:r>
      <w:r w:rsidRPr="009B1B98">
        <w:rPr>
          <w:rFonts w:ascii="Arial" w:hAnsi="Arial" w:cs="Arial"/>
        </w:rPr>
        <w:t xml:space="preserve">or MRSA and ensure that decolonisation treatment is prescribed and administered. Compliance with policy and patients receiving a full course is steadily improving across the Trust. </w:t>
      </w:r>
    </w:p>
    <w:p w:rsidR="00440D35" w:rsidRDefault="00B05997" w:rsidP="00440D35">
      <w:pPr>
        <w:rPr>
          <w:rFonts w:ascii="Arial" w:hAnsi="Arial" w:cs="Arial"/>
          <w:b/>
        </w:rPr>
      </w:pPr>
      <w:r w:rsidRPr="00B05997">
        <w:rPr>
          <w:rFonts w:ascii="Arial" w:hAnsi="Arial" w:cs="Arial"/>
          <w:b/>
          <w:noProof/>
          <w:lang w:eastAsia="en-GB"/>
        </w:rPr>
        <w:drawing>
          <wp:inline distT="0" distB="0" distL="0" distR="0" wp14:anchorId="72CE619D" wp14:editId="7283AB49">
            <wp:extent cx="5943600" cy="1875155"/>
            <wp:effectExtent l="0" t="0" r="19050" b="107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6675" w:rsidRDefault="00326675" w:rsidP="00326675">
      <w:pPr>
        <w:rPr>
          <w:rFonts w:ascii="Arial" w:hAnsi="Arial" w:cs="Arial"/>
          <w:b/>
        </w:rPr>
      </w:pPr>
      <w:r w:rsidRPr="009B1B98">
        <w:rPr>
          <w:rFonts w:ascii="Arial" w:hAnsi="Arial" w:cs="Arial"/>
          <w:b/>
        </w:rPr>
        <w:t xml:space="preserve">MSSA BSI (no trajectory – mandatory reporting of all cases) </w:t>
      </w:r>
    </w:p>
    <w:p w:rsidR="00326675" w:rsidRPr="009B1B98" w:rsidRDefault="00326675" w:rsidP="00326675">
      <w:pPr>
        <w:jc w:val="both"/>
        <w:rPr>
          <w:rFonts w:ascii="Arial" w:hAnsi="Arial" w:cs="Arial"/>
        </w:rPr>
      </w:pPr>
      <w:r>
        <w:rPr>
          <w:rFonts w:ascii="Arial" w:hAnsi="Arial" w:cs="Arial"/>
        </w:rPr>
        <w:t>T</w:t>
      </w:r>
      <w:r w:rsidRPr="009B1B98">
        <w:rPr>
          <w:rFonts w:ascii="Arial" w:hAnsi="Arial" w:cs="Arial"/>
        </w:rPr>
        <w:t xml:space="preserve">he measures outlined above are also used to prevent the acquisition of MSSA BSI also, </w:t>
      </w:r>
      <w:proofErr w:type="spellStart"/>
      <w:r w:rsidRPr="009B1B98">
        <w:rPr>
          <w:rFonts w:ascii="Arial" w:hAnsi="Arial" w:cs="Arial"/>
        </w:rPr>
        <w:t>Octenisan</w:t>
      </w:r>
      <w:proofErr w:type="spellEnd"/>
      <w:r w:rsidRPr="009B1B98">
        <w:rPr>
          <w:rFonts w:ascii="Arial" w:hAnsi="Arial" w:cs="Arial"/>
        </w:rPr>
        <w:t xml:space="preserve"> wash and good IP&amp;C clinical practices prevent invasion of MSSA to the blood stream. </w:t>
      </w:r>
    </w:p>
    <w:p w:rsidR="00326675" w:rsidRPr="009B1B98" w:rsidRDefault="00326675" w:rsidP="00326675">
      <w:pPr>
        <w:rPr>
          <w:rFonts w:ascii="Arial" w:hAnsi="Arial" w:cs="Arial"/>
          <w:b/>
        </w:rPr>
      </w:pPr>
    </w:p>
    <w:p w:rsidR="00326675" w:rsidRDefault="006B4F3E" w:rsidP="00440D35">
      <w:pPr>
        <w:rPr>
          <w:noProof/>
          <w:lang w:eastAsia="en-GB"/>
        </w:rPr>
      </w:pPr>
      <w:r>
        <w:rPr>
          <w:noProof/>
          <w:lang w:eastAsia="en-GB"/>
        </w:rPr>
        <w:drawing>
          <wp:inline distT="0" distB="0" distL="0" distR="0" wp14:anchorId="48B20913" wp14:editId="711309B9">
            <wp:extent cx="5943600" cy="184785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40D35" w:rsidRPr="00926C7A" w:rsidRDefault="00926C7A" w:rsidP="00440D35">
      <w:pPr>
        <w:rPr>
          <w:rFonts w:ascii="Arial" w:hAnsi="Arial" w:cs="Arial"/>
          <w:b/>
        </w:rPr>
      </w:pPr>
      <w:r w:rsidRPr="00926C7A">
        <w:rPr>
          <w:rFonts w:ascii="Arial" w:hAnsi="Arial" w:cs="Arial"/>
          <w:b/>
        </w:rPr>
        <w:t>6.0</w:t>
      </w:r>
      <w:r w:rsidRPr="00926C7A">
        <w:rPr>
          <w:rFonts w:ascii="Arial" w:hAnsi="Arial" w:cs="Arial"/>
          <w:b/>
        </w:rPr>
        <w:tab/>
      </w:r>
      <w:r w:rsidR="00440D35" w:rsidRPr="00926C7A">
        <w:rPr>
          <w:rFonts w:ascii="Arial" w:hAnsi="Arial" w:cs="Arial"/>
          <w:b/>
        </w:rPr>
        <w:t xml:space="preserve">Clostridium </w:t>
      </w:r>
      <w:proofErr w:type="spellStart"/>
      <w:r w:rsidR="00440D35" w:rsidRPr="00926C7A">
        <w:rPr>
          <w:rFonts w:ascii="Arial" w:hAnsi="Arial" w:cs="Arial"/>
          <w:b/>
          <w:i/>
        </w:rPr>
        <w:t>difficile</w:t>
      </w:r>
      <w:proofErr w:type="spellEnd"/>
      <w:r w:rsidR="00440D35" w:rsidRPr="00926C7A">
        <w:rPr>
          <w:rFonts w:ascii="Arial" w:hAnsi="Arial" w:cs="Arial"/>
          <w:b/>
          <w:i/>
        </w:rPr>
        <w:t xml:space="preserve"> </w:t>
      </w:r>
      <w:r w:rsidR="00440D35" w:rsidRPr="00926C7A">
        <w:rPr>
          <w:rFonts w:ascii="Arial" w:hAnsi="Arial" w:cs="Arial"/>
          <w:b/>
        </w:rPr>
        <w:t>(Trajectory = 53)</w:t>
      </w:r>
    </w:p>
    <w:p w:rsidR="00440D35" w:rsidRPr="009B1B98" w:rsidRDefault="00440D35" w:rsidP="00803769">
      <w:pPr>
        <w:jc w:val="both"/>
        <w:rPr>
          <w:rFonts w:ascii="Arial" w:hAnsi="Arial" w:cs="Arial"/>
        </w:rPr>
      </w:pPr>
      <w:r w:rsidRPr="009B1B98">
        <w:rPr>
          <w:rFonts w:ascii="Arial" w:hAnsi="Arial" w:cs="Arial"/>
        </w:rPr>
        <w:t xml:space="preserve">The Trust reported 22 cases of </w:t>
      </w:r>
      <w:proofErr w:type="spellStart"/>
      <w:r w:rsidRPr="009B1B98">
        <w:rPr>
          <w:rFonts w:ascii="Arial" w:hAnsi="Arial" w:cs="Arial"/>
        </w:rPr>
        <w:t>C.</w:t>
      </w:r>
      <w:r w:rsidRPr="009B1B98">
        <w:rPr>
          <w:rFonts w:ascii="Arial" w:hAnsi="Arial" w:cs="Arial"/>
          <w:i/>
        </w:rPr>
        <w:t>difficile</w:t>
      </w:r>
      <w:proofErr w:type="spellEnd"/>
      <w:r w:rsidRPr="009B1B98">
        <w:rPr>
          <w:rFonts w:ascii="Arial" w:hAnsi="Arial" w:cs="Arial"/>
          <w:i/>
        </w:rPr>
        <w:t xml:space="preserve"> </w:t>
      </w:r>
      <w:r w:rsidRPr="009B1B98">
        <w:rPr>
          <w:rFonts w:ascii="Arial" w:hAnsi="Arial" w:cs="Arial"/>
        </w:rPr>
        <w:t xml:space="preserve">for 2016/7 </w:t>
      </w:r>
      <w:proofErr w:type="gramStart"/>
      <w:r w:rsidRPr="009B1B98">
        <w:rPr>
          <w:rFonts w:ascii="Arial" w:hAnsi="Arial" w:cs="Arial"/>
        </w:rPr>
        <w:t>an</w:t>
      </w:r>
      <w:proofErr w:type="gramEnd"/>
      <w:r w:rsidRPr="009B1B98">
        <w:rPr>
          <w:rFonts w:ascii="Arial" w:hAnsi="Arial" w:cs="Arial"/>
        </w:rPr>
        <w:t xml:space="preserve"> improvement on the pr</w:t>
      </w:r>
      <w:r w:rsidR="00994DA3">
        <w:rPr>
          <w:rFonts w:ascii="Arial" w:hAnsi="Arial" w:cs="Arial"/>
        </w:rPr>
        <w:t>evious two</w:t>
      </w:r>
      <w:r w:rsidRPr="009B1B98">
        <w:rPr>
          <w:rFonts w:ascii="Arial" w:hAnsi="Arial" w:cs="Arial"/>
        </w:rPr>
        <w:t xml:space="preserve"> years when 39 cases were reported. </w:t>
      </w:r>
    </w:p>
    <w:p w:rsidR="005768C6" w:rsidRDefault="005768C6" w:rsidP="002E7B9F">
      <w:pPr>
        <w:rPr>
          <w:rFonts w:ascii="Arial" w:hAnsi="Arial" w:cs="Arial"/>
          <w:b/>
        </w:rPr>
      </w:pPr>
      <w:r w:rsidRPr="005768C6">
        <w:rPr>
          <w:rFonts w:ascii="Arial" w:hAnsi="Arial" w:cs="Arial"/>
          <w:b/>
          <w:noProof/>
          <w:lang w:eastAsia="en-GB"/>
        </w:rPr>
        <w:drawing>
          <wp:inline distT="0" distB="0" distL="0" distR="0" wp14:anchorId="2FC31BB1" wp14:editId="6B0A1357">
            <wp:extent cx="5943600" cy="378142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7B9F" w:rsidRPr="009B1B98" w:rsidRDefault="002E7B9F" w:rsidP="00803769">
      <w:pPr>
        <w:jc w:val="both"/>
        <w:rPr>
          <w:rFonts w:ascii="Arial" w:hAnsi="Arial" w:cs="Arial"/>
        </w:rPr>
      </w:pPr>
      <w:r w:rsidRPr="009B1B98">
        <w:rPr>
          <w:rFonts w:ascii="Arial" w:hAnsi="Arial" w:cs="Arial"/>
        </w:rPr>
        <w:t xml:space="preserve">A number of measures have been put in place to maintain and improve on this performance, and learning from all Root Cause Analysis (RCAs) is fed back to clinical areas to improve practice. </w:t>
      </w:r>
    </w:p>
    <w:p w:rsidR="002E7B9F" w:rsidRPr="009B1B98" w:rsidRDefault="002E7B9F" w:rsidP="00803769">
      <w:pPr>
        <w:jc w:val="both"/>
        <w:rPr>
          <w:rFonts w:ascii="Arial" w:hAnsi="Arial" w:cs="Arial"/>
        </w:rPr>
      </w:pPr>
      <w:r w:rsidRPr="009B1B98">
        <w:rPr>
          <w:rFonts w:ascii="Arial" w:hAnsi="Arial" w:cs="Arial"/>
        </w:rPr>
        <w:t>Learning from RCAs from the 22 cases this year included delay and lack of assessment in samples being sent, incomplete documentation (stool</w:t>
      </w:r>
      <w:r w:rsidR="004C1E27">
        <w:rPr>
          <w:rFonts w:ascii="Arial" w:hAnsi="Arial" w:cs="Arial"/>
        </w:rPr>
        <w:t xml:space="preserve"> charts) and delay in isolation </w:t>
      </w:r>
      <w:r w:rsidRPr="009B1B98">
        <w:rPr>
          <w:rFonts w:ascii="Arial" w:hAnsi="Arial" w:cs="Arial"/>
        </w:rPr>
        <w:t xml:space="preserve">of patients. </w:t>
      </w:r>
    </w:p>
    <w:p w:rsidR="002E7B9F" w:rsidRPr="009B1B98" w:rsidRDefault="002E7B9F" w:rsidP="00803769">
      <w:pPr>
        <w:jc w:val="both"/>
        <w:rPr>
          <w:rFonts w:ascii="Arial" w:hAnsi="Arial" w:cs="Arial"/>
        </w:rPr>
      </w:pPr>
      <w:r w:rsidRPr="009B1B98">
        <w:rPr>
          <w:rFonts w:ascii="Arial" w:hAnsi="Arial" w:cs="Arial"/>
        </w:rPr>
        <w:t xml:space="preserve">To improve in these areas the IP&amp;C team have been working with clinical areas to aid in the assessment of patients with loose stools, the use of an assessment tool and raising awareness around documentation continues as an education programme led by the IP&amp;C Nurses. The use of isolation precautions for patients nursed in bays either through lack of single rooms or safety issues continues to be successful with audits showing improved compliance with IP&amp;C practices around this. </w:t>
      </w:r>
    </w:p>
    <w:p w:rsidR="002E7B9F" w:rsidRPr="009B1B98" w:rsidRDefault="002E7B9F" w:rsidP="00803769">
      <w:pPr>
        <w:jc w:val="both"/>
        <w:rPr>
          <w:rFonts w:ascii="Arial" w:hAnsi="Arial" w:cs="Arial"/>
        </w:rPr>
      </w:pPr>
      <w:r w:rsidRPr="009B1B98">
        <w:rPr>
          <w:rFonts w:ascii="Arial" w:hAnsi="Arial" w:cs="Arial"/>
        </w:rPr>
        <w:t xml:space="preserve">Earlier in 2017 Public </w:t>
      </w:r>
      <w:r w:rsidR="00592A59">
        <w:rPr>
          <w:rFonts w:ascii="Arial" w:hAnsi="Arial" w:cs="Arial"/>
        </w:rPr>
        <w:t>H</w:t>
      </w:r>
      <w:r w:rsidRPr="009B1B98">
        <w:rPr>
          <w:rFonts w:ascii="Arial" w:hAnsi="Arial" w:cs="Arial"/>
        </w:rPr>
        <w:t xml:space="preserve">ealth England raised concerns that a higher than average numbers of C </w:t>
      </w:r>
      <w:proofErr w:type="spellStart"/>
      <w:r w:rsidRPr="009B1B98">
        <w:rPr>
          <w:rFonts w:ascii="Arial" w:hAnsi="Arial" w:cs="Arial"/>
          <w:i/>
        </w:rPr>
        <w:t>difficile</w:t>
      </w:r>
      <w:proofErr w:type="spellEnd"/>
      <w:r w:rsidRPr="009B1B98">
        <w:rPr>
          <w:rFonts w:ascii="Arial" w:hAnsi="Arial" w:cs="Arial"/>
          <w:i/>
        </w:rPr>
        <w:t xml:space="preserve"> </w:t>
      </w:r>
      <w:r w:rsidRPr="009B1B98">
        <w:rPr>
          <w:rFonts w:ascii="Arial" w:hAnsi="Arial" w:cs="Arial"/>
        </w:rPr>
        <w:t xml:space="preserve">cases were reported across Norfolk, both Hospital and Community acquired. </w:t>
      </w:r>
      <w:r w:rsidR="00EB66EE">
        <w:rPr>
          <w:rFonts w:ascii="Arial" w:hAnsi="Arial" w:cs="Arial"/>
        </w:rPr>
        <w:t xml:space="preserve"> </w:t>
      </w:r>
      <w:r w:rsidRPr="009B1B98">
        <w:rPr>
          <w:rFonts w:ascii="Arial" w:hAnsi="Arial" w:cs="Arial"/>
        </w:rPr>
        <w:t xml:space="preserve">West Norfolk has higher than average numbers than the rest of the East of England.  A subcommittee to look into this has been formed and the Lead IP&amp;C Nurse will be part of this committee. </w:t>
      </w:r>
    </w:p>
    <w:p w:rsidR="006914D6" w:rsidRDefault="006914D6" w:rsidP="006914D6">
      <w:pPr>
        <w:rPr>
          <w:b/>
        </w:rPr>
      </w:pPr>
      <w:r>
        <w:rPr>
          <w:rFonts w:ascii="Arial" w:eastAsia="Times New Roman" w:hAnsi="Arial" w:cs="Arial"/>
          <w:b/>
          <w:bCs/>
          <w:kern w:val="36"/>
          <w:lang w:val="en-US" w:eastAsia="en-GB"/>
        </w:rPr>
        <w:t>7.0</w:t>
      </w:r>
      <w:r w:rsidR="00306BAF" w:rsidRPr="00B832A4">
        <w:rPr>
          <w:rFonts w:ascii="Arial" w:eastAsia="Times New Roman" w:hAnsi="Arial" w:cs="Arial"/>
          <w:b/>
          <w:bCs/>
          <w:kern w:val="36"/>
          <w:lang w:val="en-US" w:eastAsia="en-GB"/>
        </w:rPr>
        <w:tab/>
      </w:r>
      <w:r w:rsidR="00B3483A" w:rsidRPr="006914D6">
        <w:rPr>
          <w:rFonts w:ascii="Arial" w:eastAsia="Times New Roman" w:hAnsi="Arial" w:cs="Arial"/>
          <w:bCs/>
          <w:kern w:val="36"/>
          <w:lang w:val="en-US" w:eastAsia="en-GB"/>
        </w:rPr>
        <w:t xml:space="preserve"> </w:t>
      </w:r>
      <w:proofErr w:type="spellStart"/>
      <w:r w:rsidRPr="006914D6">
        <w:rPr>
          <w:rFonts w:ascii="Arial" w:hAnsi="Arial" w:cs="Arial"/>
          <w:b/>
        </w:rPr>
        <w:t>Norovirus</w:t>
      </w:r>
      <w:proofErr w:type="spellEnd"/>
      <w:r w:rsidRPr="006D6758">
        <w:rPr>
          <w:b/>
        </w:rPr>
        <w:t xml:space="preserve"> </w:t>
      </w:r>
    </w:p>
    <w:p w:rsidR="006914D6" w:rsidRPr="009B1B98" w:rsidRDefault="006914D6" w:rsidP="00803769">
      <w:pPr>
        <w:jc w:val="both"/>
        <w:rPr>
          <w:rFonts w:ascii="Arial" w:hAnsi="Arial" w:cs="Arial"/>
        </w:rPr>
      </w:pPr>
      <w:r w:rsidRPr="009B1B98">
        <w:rPr>
          <w:rFonts w:ascii="Arial" w:hAnsi="Arial" w:cs="Arial"/>
        </w:rPr>
        <w:t xml:space="preserve">2016/7 has shown an improvement in the number of ward closures and control measures for </w:t>
      </w:r>
      <w:proofErr w:type="spellStart"/>
      <w:r w:rsidRPr="009B1B98">
        <w:rPr>
          <w:rFonts w:ascii="Arial" w:hAnsi="Arial" w:cs="Arial"/>
        </w:rPr>
        <w:t>Norovirus</w:t>
      </w:r>
      <w:proofErr w:type="spellEnd"/>
      <w:r w:rsidRPr="009B1B98">
        <w:rPr>
          <w:rFonts w:ascii="Arial" w:hAnsi="Arial" w:cs="Arial"/>
        </w:rPr>
        <w:t xml:space="preserve">.  Bay control has been used successfully and less ward closures have been seen in comparison to previous years. </w:t>
      </w:r>
    </w:p>
    <w:p w:rsidR="00027F6D" w:rsidRDefault="00027F6D" w:rsidP="00803769">
      <w:pPr>
        <w:jc w:val="both"/>
        <w:rPr>
          <w:rFonts w:ascii="Arial" w:hAnsi="Arial" w:cs="Arial"/>
        </w:rPr>
      </w:pPr>
      <w:r>
        <w:rPr>
          <w:noProof/>
          <w:lang w:eastAsia="en-GB"/>
        </w:rPr>
        <w:drawing>
          <wp:inline distT="0" distB="0" distL="0" distR="0">
            <wp:extent cx="6305550" cy="3228975"/>
            <wp:effectExtent l="0" t="0" r="0" b="9525"/>
            <wp:docPr id="7" name="Picture 7" descr="cid:image007.png@01D2C97B.3BC3E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7.png@01D2C97B.3BC3E52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305550" cy="3228975"/>
                    </a:xfrm>
                    <a:prstGeom prst="rect">
                      <a:avLst/>
                    </a:prstGeom>
                    <a:noFill/>
                    <a:ln>
                      <a:noFill/>
                    </a:ln>
                  </pic:spPr>
                </pic:pic>
              </a:graphicData>
            </a:graphic>
          </wp:inline>
        </w:drawing>
      </w:r>
    </w:p>
    <w:p w:rsidR="00677E11" w:rsidRPr="00677E11" w:rsidRDefault="00677E11" w:rsidP="00803769">
      <w:pPr>
        <w:jc w:val="both"/>
        <w:rPr>
          <w:rFonts w:ascii="Arial" w:hAnsi="Arial" w:cs="Arial"/>
        </w:rPr>
      </w:pPr>
      <w:r w:rsidRPr="00677E11">
        <w:rPr>
          <w:rFonts w:ascii="Arial" w:hAnsi="Arial" w:cs="Arial"/>
        </w:rPr>
        <w:t xml:space="preserve">Assessment of patients admitted with symptoms of D&amp;V and communication with the wider health community has helped identify patients requiring isolation on admission. Wards and clinical areas have been given action cards with instructions for isolation and equipment required to manage </w:t>
      </w:r>
      <w:proofErr w:type="spellStart"/>
      <w:r w:rsidRPr="00677E11">
        <w:rPr>
          <w:rFonts w:ascii="Arial" w:hAnsi="Arial" w:cs="Arial"/>
        </w:rPr>
        <w:t>Norovirus</w:t>
      </w:r>
      <w:proofErr w:type="spellEnd"/>
      <w:r w:rsidRPr="00677E11">
        <w:rPr>
          <w:rFonts w:ascii="Arial" w:hAnsi="Arial" w:cs="Arial"/>
        </w:rPr>
        <w:t xml:space="preserve">.  A greater awareness of the spread of the virus and IP&amp;C precautions required has assisted with this improvement. </w:t>
      </w:r>
    </w:p>
    <w:p w:rsidR="00677E11" w:rsidRPr="00677E11" w:rsidRDefault="005D5E84" w:rsidP="00677E11">
      <w:pPr>
        <w:rPr>
          <w:rFonts w:ascii="Arial" w:hAnsi="Arial" w:cs="Arial"/>
          <w:b/>
        </w:rPr>
      </w:pPr>
      <w:r>
        <w:rPr>
          <w:rFonts w:ascii="Arial" w:hAnsi="Arial" w:cs="Arial"/>
          <w:b/>
        </w:rPr>
        <w:t>8.0</w:t>
      </w:r>
      <w:r>
        <w:rPr>
          <w:rFonts w:ascii="Arial" w:hAnsi="Arial" w:cs="Arial"/>
          <w:b/>
        </w:rPr>
        <w:tab/>
      </w:r>
      <w:r w:rsidR="00677E11" w:rsidRPr="00677E11">
        <w:rPr>
          <w:rFonts w:ascii="Arial" w:hAnsi="Arial" w:cs="Arial"/>
          <w:b/>
        </w:rPr>
        <w:t>Reduction in Gram Negative BSI</w:t>
      </w:r>
    </w:p>
    <w:p w:rsidR="00677E11" w:rsidRPr="00677E11" w:rsidRDefault="00677E11" w:rsidP="00803769">
      <w:pPr>
        <w:jc w:val="both"/>
        <w:rPr>
          <w:rFonts w:ascii="Arial" w:hAnsi="Arial" w:cs="Arial"/>
        </w:rPr>
      </w:pPr>
      <w:r w:rsidRPr="00677E11">
        <w:rPr>
          <w:rFonts w:ascii="Arial" w:hAnsi="Arial" w:cs="Arial"/>
        </w:rPr>
        <w:t xml:space="preserve">The introduction of a reduction target for E Coli BSI in the form of a quality premium for CCG will be introduced for the year 2017/8.  The previous year E Coli BSI was reported on the mandatory surveillance system. </w:t>
      </w:r>
    </w:p>
    <w:p w:rsidR="005D5E84" w:rsidRDefault="00CC1856" w:rsidP="005D5E84">
      <w:pPr>
        <w:rPr>
          <w:b/>
          <w:sz w:val="28"/>
          <w:szCs w:val="28"/>
        </w:rPr>
      </w:pPr>
      <w:r>
        <w:rPr>
          <w:noProof/>
          <w:lang w:eastAsia="en-GB"/>
        </w:rPr>
        <w:drawing>
          <wp:inline distT="0" distB="0" distL="0" distR="0" wp14:anchorId="3B37D535" wp14:editId="29BD878E">
            <wp:extent cx="61722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D5E84" w:rsidRPr="005D5E84" w:rsidRDefault="005D5E84" w:rsidP="00803769">
      <w:pPr>
        <w:jc w:val="both"/>
        <w:rPr>
          <w:rFonts w:ascii="Arial" w:hAnsi="Arial" w:cs="Arial"/>
        </w:rPr>
      </w:pPr>
      <w:r w:rsidRPr="005D5E84">
        <w:rPr>
          <w:rFonts w:ascii="Arial" w:hAnsi="Arial" w:cs="Arial"/>
        </w:rPr>
        <w:t xml:space="preserve">The IP&amp;C team are now undertaking full investigation into E Coli BSI, and working closely with </w:t>
      </w:r>
      <w:r w:rsidR="005C5DF2">
        <w:rPr>
          <w:rFonts w:ascii="Arial" w:hAnsi="Arial" w:cs="Arial"/>
        </w:rPr>
        <w:t xml:space="preserve">the </w:t>
      </w:r>
      <w:r w:rsidRPr="005D5E84">
        <w:rPr>
          <w:rFonts w:ascii="Arial" w:hAnsi="Arial" w:cs="Arial"/>
        </w:rPr>
        <w:t xml:space="preserve">CCG to ensure that information is shared. A Trust wide audit is planned around urinary catheters and clinical practice, to identify any education needs. A </w:t>
      </w:r>
      <w:r w:rsidR="005C5DF2">
        <w:rPr>
          <w:rFonts w:ascii="Arial" w:hAnsi="Arial" w:cs="Arial"/>
        </w:rPr>
        <w:t>c</w:t>
      </w:r>
      <w:r w:rsidRPr="005D5E84">
        <w:rPr>
          <w:rFonts w:ascii="Arial" w:hAnsi="Arial" w:cs="Arial"/>
        </w:rPr>
        <w:t xml:space="preserve">atheter passport is in use to aid communication with </w:t>
      </w:r>
      <w:r w:rsidR="005C5DF2">
        <w:rPr>
          <w:rFonts w:ascii="Arial" w:hAnsi="Arial" w:cs="Arial"/>
        </w:rPr>
        <w:t>c</w:t>
      </w:r>
      <w:r w:rsidRPr="005D5E84">
        <w:rPr>
          <w:rFonts w:ascii="Arial" w:hAnsi="Arial" w:cs="Arial"/>
        </w:rPr>
        <w:t xml:space="preserve">ommunity colleagues and the use if this will also be audited.  </w:t>
      </w:r>
    </w:p>
    <w:p w:rsidR="005D5E84" w:rsidRPr="005D5E84" w:rsidRDefault="005C5DF2" w:rsidP="005D5E84">
      <w:pPr>
        <w:rPr>
          <w:rFonts w:ascii="Arial" w:hAnsi="Arial" w:cs="Arial"/>
          <w:b/>
        </w:rPr>
      </w:pPr>
      <w:r>
        <w:rPr>
          <w:rFonts w:ascii="Arial" w:hAnsi="Arial" w:cs="Arial"/>
          <w:b/>
        </w:rPr>
        <w:t>9.0</w:t>
      </w:r>
      <w:r>
        <w:rPr>
          <w:rFonts w:ascii="Arial" w:hAnsi="Arial" w:cs="Arial"/>
          <w:b/>
        </w:rPr>
        <w:tab/>
      </w:r>
      <w:proofErr w:type="spellStart"/>
      <w:r w:rsidR="005D5E84" w:rsidRPr="005D5E84">
        <w:rPr>
          <w:rFonts w:ascii="Arial" w:hAnsi="Arial" w:cs="Arial"/>
          <w:b/>
        </w:rPr>
        <w:t>Carbapenemase</w:t>
      </w:r>
      <w:proofErr w:type="spellEnd"/>
      <w:r w:rsidR="005D5E84" w:rsidRPr="005D5E84">
        <w:rPr>
          <w:rFonts w:ascii="Arial" w:hAnsi="Arial" w:cs="Arial"/>
          <w:b/>
        </w:rPr>
        <w:t xml:space="preserve"> Producing</w:t>
      </w:r>
      <w:r w:rsidR="00234F42" w:rsidRPr="00234F42">
        <w:t xml:space="preserve"> </w:t>
      </w:r>
      <w:proofErr w:type="spellStart"/>
      <w:r w:rsidR="00841E9B" w:rsidRPr="00841E9B">
        <w:rPr>
          <w:rFonts w:ascii="Arial" w:hAnsi="Arial" w:cs="Arial"/>
          <w:b/>
        </w:rPr>
        <w:t>Ent</w:t>
      </w:r>
      <w:r w:rsidR="00234F42" w:rsidRPr="00841E9B">
        <w:rPr>
          <w:rFonts w:ascii="Arial" w:hAnsi="Arial" w:cs="Arial"/>
          <w:b/>
        </w:rPr>
        <w:t>erobacteriaceae</w:t>
      </w:r>
      <w:proofErr w:type="spellEnd"/>
      <w:r w:rsidR="005D5E84" w:rsidRPr="005D5E84">
        <w:rPr>
          <w:rFonts w:ascii="Arial" w:hAnsi="Arial" w:cs="Arial"/>
          <w:b/>
        </w:rPr>
        <w:t xml:space="preserve"> (CPE) </w:t>
      </w:r>
    </w:p>
    <w:p w:rsidR="005D5E84" w:rsidRPr="005D5E84" w:rsidRDefault="005D5E84" w:rsidP="00803769">
      <w:pPr>
        <w:jc w:val="both"/>
        <w:rPr>
          <w:rFonts w:ascii="Arial" w:hAnsi="Arial" w:cs="Arial"/>
        </w:rPr>
      </w:pPr>
      <w:r w:rsidRPr="005D5E84">
        <w:rPr>
          <w:rFonts w:ascii="Arial" w:hAnsi="Arial" w:cs="Arial"/>
        </w:rPr>
        <w:t xml:space="preserve">To date no patients screened at QEH have been identified as either colonised or infected with CPE. </w:t>
      </w:r>
      <w:r w:rsidR="00BE7EBC">
        <w:rPr>
          <w:rFonts w:ascii="Arial" w:hAnsi="Arial" w:cs="Arial"/>
        </w:rPr>
        <w:t xml:space="preserve"> </w:t>
      </w:r>
      <w:r w:rsidRPr="005D5E84">
        <w:rPr>
          <w:rFonts w:ascii="Arial" w:hAnsi="Arial" w:cs="Arial"/>
        </w:rPr>
        <w:t xml:space="preserve">A Policy is in place including current screening recommendations from PHE.  Work within the EPA Microbiology laboratory has ensured that resources and methods are available for screening.  Other </w:t>
      </w:r>
      <w:r w:rsidR="00BE7EBC">
        <w:rPr>
          <w:rFonts w:ascii="Arial" w:hAnsi="Arial" w:cs="Arial"/>
        </w:rPr>
        <w:t>T</w:t>
      </w:r>
      <w:r w:rsidRPr="005D5E84">
        <w:rPr>
          <w:rFonts w:ascii="Arial" w:hAnsi="Arial" w:cs="Arial"/>
        </w:rPr>
        <w:t>rust</w:t>
      </w:r>
      <w:r w:rsidR="00BE7EBC">
        <w:rPr>
          <w:rFonts w:ascii="Arial" w:hAnsi="Arial" w:cs="Arial"/>
        </w:rPr>
        <w:t>’s</w:t>
      </w:r>
      <w:r w:rsidRPr="005D5E84">
        <w:rPr>
          <w:rFonts w:ascii="Arial" w:hAnsi="Arial" w:cs="Arial"/>
        </w:rPr>
        <w:t xml:space="preserve"> locally have reported cases of CPE. </w:t>
      </w:r>
    </w:p>
    <w:p w:rsidR="005D5E84" w:rsidRPr="005D5E84" w:rsidRDefault="005D5E84" w:rsidP="00803769">
      <w:pPr>
        <w:jc w:val="both"/>
        <w:rPr>
          <w:rFonts w:ascii="Arial" w:hAnsi="Arial" w:cs="Arial"/>
        </w:rPr>
      </w:pPr>
      <w:r w:rsidRPr="005D5E84">
        <w:rPr>
          <w:rFonts w:ascii="Arial" w:hAnsi="Arial" w:cs="Arial"/>
        </w:rPr>
        <w:t>The IP&amp;C Team are planning further education and support for admission areas and maternity service</w:t>
      </w:r>
      <w:r w:rsidR="00A400BA">
        <w:rPr>
          <w:rFonts w:ascii="Arial" w:hAnsi="Arial" w:cs="Arial"/>
        </w:rPr>
        <w:t>s</w:t>
      </w:r>
      <w:r w:rsidRPr="005D5E84">
        <w:rPr>
          <w:rFonts w:ascii="Arial" w:hAnsi="Arial" w:cs="Arial"/>
        </w:rPr>
        <w:t xml:space="preserve"> to assess and identify those patients who may require screening. </w:t>
      </w:r>
      <w:r w:rsidR="00B63AE2">
        <w:rPr>
          <w:rFonts w:ascii="Arial" w:hAnsi="Arial" w:cs="Arial"/>
        </w:rPr>
        <w:t xml:space="preserve"> </w:t>
      </w:r>
      <w:r w:rsidRPr="005D5E84">
        <w:rPr>
          <w:rFonts w:ascii="Arial" w:hAnsi="Arial" w:cs="Arial"/>
        </w:rPr>
        <w:t xml:space="preserve">A process of alerts is planned for those patients who have screened positive or who </w:t>
      </w:r>
      <w:proofErr w:type="gramStart"/>
      <w:r w:rsidRPr="005D5E84">
        <w:rPr>
          <w:rFonts w:ascii="Arial" w:hAnsi="Arial" w:cs="Arial"/>
        </w:rPr>
        <w:t>are high risk</w:t>
      </w:r>
      <w:proofErr w:type="gramEnd"/>
      <w:r w:rsidRPr="005D5E84">
        <w:rPr>
          <w:rFonts w:ascii="Arial" w:hAnsi="Arial" w:cs="Arial"/>
        </w:rPr>
        <w:t xml:space="preserve"> is planned when an update to the ICE system allows requests to be made via the system.  </w:t>
      </w:r>
    </w:p>
    <w:p w:rsidR="00945DB9" w:rsidRPr="00945DB9" w:rsidRDefault="005C5DF2" w:rsidP="00945DB9">
      <w:pPr>
        <w:rPr>
          <w:rFonts w:ascii="Arial" w:hAnsi="Arial" w:cs="Arial"/>
          <w:b/>
        </w:rPr>
      </w:pPr>
      <w:r>
        <w:rPr>
          <w:rFonts w:ascii="Arial" w:hAnsi="Arial" w:cs="Arial"/>
          <w:b/>
        </w:rPr>
        <w:t>10</w:t>
      </w:r>
      <w:r w:rsidR="00945DB9" w:rsidRPr="00945DB9">
        <w:rPr>
          <w:rFonts w:ascii="Arial" w:hAnsi="Arial" w:cs="Arial"/>
          <w:b/>
        </w:rPr>
        <w:t>.0</w:t>
      </w:r>
      <w:r w:rsidR="00945DB9" w:rsidRPr="00945DB9">
        <w:rPr>
          <w:rFonts w:ascii="Arial" w:hAnsi="Arial" w:cs="Arial"/>
          <w:b/>
        </w:rPr>
        <w:tab/>
        <w:t>Hand Hygiene &amp; Personal Protective Equipment</w:t>
      </w:r>
    </w:p>
    <w:p w:rsidR="00945DB9" w:rsidRPr="00945DB9" w:rsidRDefault="00945DB9" w:rsidP="00803769">
      <w:pPr>
        <w:jc w:val="both"/>
        <w:rPr>
          <w:rFonts w:ascii="Arial" w:hAnsi="Arial" w:cs="Arial"/>
        </w:rPr>
      </w:pPr>
      <w:r w:rsidRPr="00945DB9">
        <w:rPr>
          <w:rFonts w:ascii="Arial" w:hAnsi="Arial" w:cs="Arial"/>
        </w:rPr>
        <w:t>In the past year Hand Hygiene has shown an improvement with standards for medical and surgical inpatient areas (incl</w:t>
      </w:r>
      <w:r w:rsidR="00534567">
        <w:rPr>
          <w:rFonts w:ascii="Arial" w:hAnsi="Arial" w:cs="Arial"/>
        </w:rPr>
        <w:t>uding</w:t>
      </w:r>
      <w:r w:rsidRPr="00945DB9">
        <w:rPr>
          <w:rFonts w:ascii="Arial" w:hAnsi="Arial" w:cs="Arial"/>
        </w:rPr>
        <w:t xml:space="preserve"> A&amp;E) above 90%.  On</w:t>
      </w:r>
      <w:r w:rsidR="00534567">
        <w:rPr>
          <w:rFonts w:ascii="Arial" w:hAnsi="Arial" w:cs="Arial"/>
        </w:rPr>
        <w:t>-</w:t>
      </w:r>
      <w:r w:rsidRPr="00945DB9">
        <w:rPr>
          <w:rFonts w:ascii="Arial" w:hAnsi="Arial" w:cs="Arial"/>
        </w:rPr>
        <w:t xml:space="preserve">going work aims to push </w:t>
      </w:r>
      <w:r w:rsidR="00534567">
        <w:rPr>
          <w:rFonts w:ascii="Arial" w:hAnsi="Arial" w:cs="Arial"/>
        </w:rPr>
        <w:t xml:space="preserve">results to a sustained position </w:t>
      </w:r>
      <w:r w:rsidRPr="00945DB9">
        <w:rPr>
          <w:rFonts w:ascii="Arial" w:hAnsi="Arial" w:cs="Arial"/>
        </w:rPr>
        <w:t xml:space="preserve">of 95% focusing on areas of poor compliance.  </w:t>
      </w:r>
    </w:p>
    <w:p w:rsidR="007919FC" w:rsidRDefault="007919FC" w:rsidP="00803769">
      <w:pPr>
        <w:jc w:val="both"/>
        <w:rPr>
          <w:rFonts w:ascii="Arial" w:hAnsi="Arial" w:cs="Arial"/>
        </w:rPr>
      </w:pPr>
      <w:r w:rsidRPr="007919FC">
        <w:rPr>
          <w:rFonts w:ascii="Arial" w:hAnsi="Arial" w:cs="Arial"/>
          <w:noProof/>
          <w:lang w:eastAsia="en-GB"/>
        </w:rPr>
        <w:drawing>
          <wp:inline distT="0" distB="0" distL="0" distR="0" wp14:anchorId="0324B8A0" wp14:editId="32CB74E5">
            <wp:extent cx="5943600" cy="5088255"/>
            <wp:effectExtent l="0" t="0" r="1905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45DB9" w:rsidRDefault="00A5127A" w:rsidP="00803769">
      <w:pPr>
        <w:jc w:val="both"/>
        <w:rPr>
          <w:rFonts w:ascii="Arial" w:hAnsi="Arial" w:cs="Arial"/>
        </w:rPr>
      </w:pPr>
      <w:r>
        <w:rPr>
          <w:rFonts w:ascii="Arial" w:hAnsi="Arial" w:cs="Arial"/>
        </w:rPr>
        <w:t>An a</w:t>
      </w:r>
      <w:r w:rsidR="00945DB9" w:rsidRPr="00945DB9">
        <w:rPr>
          <w:rFonts w:ascii="Arial" w:hAnsi="Arial" w:cs="Arial"/>
        </w:rPr>
        <w:t>wareness campaign has been on</w:t>
      </w:r>
      <w:r w:rsidR="00D82EC5">
        <w:rPr>
          <w:rFonts w:ascii="Arial" w:hAnsi="Arial" w:cs="Arial"/>
        </w:rPr>
        <w:t>-</w:t>
      </w:r>
      <w:r w:rsidR="00945DB9" w:rsidRPr="00945DB9">
        <w:rPr>
          <w:rFonts w:ascii="Arial" w:hAnsi="Arial" w:cs="Arial"/>
        </w:rPr>
        <w:t xml:space="preserve">going in the correct use of PPE, focusing mainly on glove usage.  Follow up audits have shown better compliance and gloves use is still the main area of poor compliance.  This is covered in Hand Hygiene auditing. </w:t>
      </w:r>
    </w:p>
    <w:p w:rsidR="00343583" w:rsidRPr="00945DB9" w:rsidRDefault="00343583" w:rsidP="00803769">
      <w:pPr>
        <w:jc w:val="both"/>
        <w:rPr>
          <w:rFonts w:ascii="Arial" w:hAnsi="Arial" w:cs="Arial"/>
        </w:rPr>
      </w:pPr>
    </w:p>
    <w:p w:rsidR="00084A6C" w:rsidRPr="00084A6C" w:rsidRDefault="00084A6C" w:rsidP="00084A6C">
      <w:pPr>
        <w:rPr>
          <w:rFonts w:ascii="Arial" w:hAnsi="Arial" w:cs="Arial"/>
          <w:b/>
        </w:rPr>
      </w:pPr>
      <w:r w:rsidRPr="00084A6C">
        <w:rPr>
          <w:rFonts w:ascii="Arial" w:hAnsi="Arial" w:cs="Arial"/>
          <w:b/>
        </w:rPr>
        <w:t>1</w:t>
      </w:r>
      <w:r w:rsidR="005C5DF2">
        <w:rPr>
          <w:rFonts w:ascii="Arial" w:hAnsi="Arial" w:cs="Arial"/>
          <w:b/>
        </w:rPr>
        <w:t>1</w:t>
      </w:r>
      <w:r w:rsidRPr="00084A6C">
        <w:rPr>
          <w:rFonts w:ascii="Arial" w:hAnsi="Arial" w:cs="Arial"/>
          <w:b/>
        </w:rPr>
        <w:t>.0</w:t>
      </w:r>
      <w:r w:rsidRPr="00084A6C">
        <w:rPr>
          <w:rFonts w:ascii="Arial" w:hAnsi="Arial" w:cs="Arial"/>
          <w:b/>
        </w:rPr>
        <w:tab/>
        <w:t>Environmental Cleaning and Decontamination</w:t>
      </w:r>
    </w:p>
    <w:p w:rsidR="00084A6C" w:rsidRPr="00084A6C" w:rsidRDefault="00084A6C" w:rsidP="00803769">
      <w:pPr>
        <w:jc w:val="both"/>
        <w:rPr>
          <w:rFonts w:ascii="Arial" w:hAnsi="Arial" w:cs="Arial"/>
        </w:rPr>
      </w:pPr>
      <w:r w:rsidRPr="00084A6C">
        <w:rPr>
          <w:rFonts w:ascii="Arial" w:hAnsi="Arial" w:cs="Arial"/>
        </w:rPr>
        <w:t xml:space="preserve">The domestic team undertake Cleaning 4 Credits (C4C) audits as per a new cleaning policy ratified March 2017. </w:t>
      </w:r>
      <w:r w:rsidR="007B6B31">
        <w:rPr>
          <w:rFonts w:ascii="Arial" w:hAnsi="Arial" w:cs="Arial"/>
        </w:rPr>
        <w:t xml:space="preserve"> </w:t>
      </w:r>
      <w:r w:rsidRPr="00084A6C">
        <w:rPr>
          <w:rFonts w:ascii="Arial" w:hAnsi="Arial" w:cs="Arial"/>
        </w:rPr>
        <w:t xml:space="preserve">Data from these are triangulated in the IP&amp;C dashboard along with Infection Rates, Hand Hygiene and other KPIs for IP&amp;C. </w:t>
      </w:r>
    </w:p>
    <w:p w:rsidR="00084A6C" w:rsidRPr="00084A6C" w:rsidRDefault="00084A6C" w:rsidP="00803769">
      <w:pPr>
        <w:jc w:val="both"/>
        <w:rPr>
          <w:rFonts w:ascii="Arial" w:hAnsi="Arial" w:cs="Arial"/>
        </w:rPr>
      </w:pPr>
      <w:r w:rsidRPr="00084A6C">
        <w:rPr>
          <w:rFonts w:ascii="Arial" w:hAnsi="Arial" w:cs="Arial"/>
        </w:rPr>
        <w:t>All cleaning requested from clinical areas requires a “sign off” form to ensure standards are met, records are held by the cleaning team.</w:t>
      </w:r>
    </w:p>
    <w:p w:rsidR="00084A6C" w:rsidRPr="00084A6C" w:rsidRDefault="00084A6C" w:rsidP="00803769">
      <w:pPr>
        <w:jc w:val="both"/>
        <w:rPr>
          <w:rFonts w:ascii="Arial" w:hAnsi="Arial" w:cs="Arial"/>
        </w:rPr>
      </w:pPr>
      <w:r w:rsidRPr="00084A6C">
        <w:rPr>
          <w:rFonts w:ascii="Arial" w:hAnsi="Arial" w:cs="Arial"/>
        </w:rPr>
        <w:t xml:space="preserve">IP&amp;C are undertaking a trial with new cleaning wipes to replace existing wipes.  New wipes include a universal wipe effective in </w:t>
      </w:r>
      <w:proofErr w:type="spellStart"/>
      <w:r w:rsidRPr="00084A6C">
        <w:rPr>
          <w:rFonts w:ascii="Arial" w:hAnsi="Arial" w:cs="Arial"/>
        </w:rPr>
        <w:t>norovirus</w:t>
      </w:r>
      <w:proofErr w:type="spellEnd"/>
      <w:r w:rsidRPr="00084A6C">
        <w:rPr>
          <w:rFonts w:ascii="Arial" w:hAnsi="Arial" w:cs="Arial"/>
        </w:rPr>
        <w:t xml:space="preserve"> and MRSA and a </w:t>
      </w:r>
      <w:proofErr w:type="spellStart"/>
      <w:r w:rsidRPr="00084A6C">
        <w:rPr>
          <w:rFonts w:ascii="Arial" w:hAnsi="Arial" w:cs="Arial"/>
        </w:rPr>
        <w:t>sporicidal</w:t>
      </w:r>
      <w:proofErr w:type="spellEnd"/>
      <w:r w:rsidRPr="00084A6C">
        <w:rPr>
          <w:rFonts w:ascii="Arial" w:hAnsi="Arial" w:cs="Arial"/>
        </w:rPr>
        <w:t xml:space="preserve"> wipe that is effective against C </w:t>
      </w:r>
      <w:proofErr w:type="spellStart"/>
      <w:r w:rsidRPr="00FD4666">
        <w:rPr>
          <w:rFonts w:ascii="Arial" w:hAnsi="Arial" w:cs="Arial"/>
          <w:i/>
        </w:rPr>
        <w:t>diff</w:t>
      </w:r>
      <w:r w:rsidR="00FD4666" w:rsidRPr="00FD4666">
        <w:rPr>
          <w:rFonts w:ascii="Arial" w:hAnsi="Arial" w:cs="Arial"/>
          <w:i/>
        </w:rPr>
        <w:t>icile</w:t>
      </w:r>
      <w:proofErr w:type="spellEnd"/>
      <w:r w:rsidR="00FD4666" w:rsidRPr="00FD4666">
        <w:rPr>
          <w:rFonts w:ascii="Arial" w:hAnsi="Arial" w:cs="Arial"/>
          <w:i/>
        </w:rPr>
        <w:t>.</w:t>
      </w:r>
      <w:r w:rsidRPr="00084A6C">
        <w:rPr>
          <w:rFonts w:ascii="Arial" w:hAnsi="Arial" w:cs="Arial"/>
        </w:rPr>
        <w:t xml:space="preserve">  </w:t>
      </w:r>
      <w:r w:rsidR="00FD4666">
        <w:rPr>
          <w:rFonts w:ascii="Arial" w:hAnsi="Arial" w:cs="Arial"/>
        </w:rPr>
        <w:t xml:space="preserve"> </w:t>
      </w:r>
      <w:r w:rsidRPr="00084A6C">
        <w:rPr>
          <w:rFonts w:ascii="Arial" w:hAnsi="Arial" w:cs="Arial"/>
        </w:rPr>
        <w:t xml:space="preserve">A business case is being formulated with potential cost savings.   </w:t>
      </w:r>
    </w:p>
    <w:p w:rsidR="00084A6C" w:rsidRPr="00084A6C" w:rsidRDefault="00084A6C" w:rsidP="00803769">
      <w:pPr>
        <w:jc w:val="both"/>
        <w:rPr>
          <w:rFonts w:ascii="Arial" w:hAnsi="Arial" w:cs="Arial"/>
        </w:rPr>
      </w:pPr>
      <w:r w:rsidRPr="00084A6C">
        <w:rPr>
          <w:rFonts w:ascii="Arial" w:hAnsi="Arial" w:cs="Arial"/>
        </w:rPr>
        <w:t>Bi weekly audits of commodes</w:t>
      </w:r>
      <w:r w:rsidR="00F717FA">
        <w:rPr>
          <w:rFonts w:ascii="Arial" w:hAnsi="Arial" w:cs="Arial"/>
        </w:rPr>
        <w:t>,</w:t>
      </w:r>
      <w:r w:rsidRPr="00084A6C">
        <w:rPr>
          <w:rFonts w:ascii="Arial" w:hAnsi="Arial" w:cs="Arial"/>
        </w:rPr>
        <w:t xml:space="preserve"> bed pans and ward items are undertaken by the IP&amp;C team and reported on the IP&amp;C and quality dashboard</w:t>
      </w:r>
      <w:r w:rsidR="00F717FA">
        <w:rPr>
          <w:rFonts w:ascii="Arial" w:hAnsi="Arial" w:cs="Arial"/>
        </w:rPr>
        <w:t>.  M</w:t>
      </w:r>
      <w:r w:rsidRPr="00084A6C">
        <w:rPr>
          <w:rFonts w:ascii="Arial" w:hAnsi="Arial" w:cs="Arial"/>
        </w:rPr>
        <w:t xml:space="preserve">atrons and Ward managers </w:t>
      </w:r>
      <w:proofErr w:type="gramStart"/>
      <w:r w:rsidRPr="00084A6C">
        <w:rPr>
          <w:rFonts w:ascii="Arial" w:hAnsi="Arial" w:cs="Arial"/>
        </w:rPr>
        <w:t>undertake  environmental</w:t>
      </w:r>
      <w:proofErr w:type="gramEnd"/>
      <w:r w:rsidRPr="00084A6C">
        <w:rPr>
          <w:rFonts w:ascii="Arial" w:hAnsi="Arial" w:cs="Arial"/>
        </w:rPr>
        <w:t xml:space="preserve"> audits also as part of a Matrons assurance tool. </w:t>
      </w:r>
    </w:p>
    <w:p w:rsidR="007919FC" w:rsidRDefault="007919FC" w:rsidP="002719E7">
      <w:pPr>
        <w:rPr>
          <w:rFonts w:ascii="Arial" w:hAnsi="Arial" w:cs="Arial"/>
          <w:b/>
        </w:rPr>
      </w:pPr>
      <w:r w:rsidRPr="007919FC">
        <w:rPr>
          <w:rFonts w:ascii="Arial" w:hAnsi="Arial" w:cs="Arial"/>
          <w:b/>
          <w:noProof/>
          <w:lang w:eastAsia="en-GB"/>
        </w:rPr>
        <w:drawing>
          <wp:inline distT="0" distB="0" distL="0" distR="0" wp14:anchorId="4C63164E" wp14:editId="105B86FB">
            <wp:extent cx="6257925" cy="322897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719E7" w:rsidRPr="002719E7" w:rsidRDefault="002719E7" w:rsidP="002719E7">
      <w:pPr>
        <w:rPr>
          <w:rFonts w:ascii="Arial" w:hAnsi="Arial" w:cs="Arial"/>
          <w:b/>
        </w:rPr>
      </w:pPr>
      <w:r w:rsidRPr="002719E7">
        <w:rPr>
          <w:rFonts w:ascii="Arial" w:hAnsi="Arial" w:cs="Arial"/>
          <w:b/>
        </w:rPr>
        <w:t>1</w:t>
      </w:r>
      <w:r w:rsidR="00AE3594">
        <w:rPr>
          <w:rFonts w:ascii="Arial" w:hAnsi="Arial" w:cs="Arial"/>
          <w:b/>
        </w:rPr>
        <w:t>2</w:t>
      </w:r>
      <w:r w:rsidRPr="002719E7">
        <w:rPr>
          <w:rFonts w:ascii="Arial" w:hAnsi="Arial" w:cs="Arial"/>
          <w:b/>
        </w:rPr>
        <w:t>.0</w:t>
      </w:r>
      <w:r w:rsidR="00B2661D" w:rsidRPr="002719E7">
        <w:rPr>
          <w:rFonts w:ascii="Arial" w:hAnsi="Arial" w:cs="Arial"/>
          <w:b/>
        </w:rPr>
        <w:tab/>
      </w:r>
      <w:r w:rsidRPr="002719E7">
        <w:rPr>
          <w:rFonts w:ascii="Arial" w:hAnsi="Arial" w:cs="Arial"/>
          <w:b/>
        </w:rPr>
        <w:t>Aseptic Non Touch Technique</w:t>
      </w:r>
    </w:p>
    <w:p w:rsidR="002719E7" w:rsidRPr="002719E7" w:rsidRDefault="002719E7" w:rsidP="002719E7">
      <w:pPr>
        <w:rPr>
          <w:rFonts w:ascii="Arial" w:hAnsi="Arial" w:cs="Arial"/>
        </w:rPr>
      </w:pPr>
      <w:r w:rsidRPr="002719E7">
        <w:rPr>
          <w:rFonts w:ascii="Arial" w:hAnsi="Arial" w:cs="Arial"/>
        </w:rPr>
        <w:t xml:space="preserve">The QEH implemented a programme of ANTT in 2015 and to date 40% of clinical staff are </w:t>
      </w:r>
      <w:r w:rsidR="00104EAD">
        <w:rPr>
          <w:rFonts w:ascii="Arial" w:hAnsi="Arial" w:cs="Arial"/>
        </w:rPr>
        <w:t>“</w:t>
      </w:r>
      <w:r w:rsidRPr="002719E7">
        <w:rPr>
          <w:rFonts w:ascii="Arial" w:hAnsi="Arial" w:cs="Arial"/>
        </w:rPr>
        <w:t>signed off</w:t>
      </w:r>
      <w:r w:rsidR="00104EAD">
        <w:rPr>
          <w:rFonts w:ascii="Arial" w:hAnsi="Arial" w:cs="Arial"/>
        </w:rPr>
        <w:t>”</w:t>
      </w:r>
      <w:r w:rsidRPr="002719E7">
        <w:rPr>
          <w:rFonts w:ascii="Arial" w:hAnsi="Arial" w:cs="Arial"/>
        </w:rPr>
        <w:t xml:space="preserve"> as competent in ANTT. </w:t>
      </w:r>
      <w:r w:rsidR="00DD3C71">
        <w:rPr>
          <w:rFonts w:ascii="Arial" w:hAnsi="Arial" w:cs="Arial"/>
        </w:rPr>
        <w:t xml:space="preserve"> </w:t>
      </w:r>
      <w:r w:rsidRPr="002719E7">
        <w:rPr>
          <w:rFonts w:ascii="Arial" w:hAnsi="Arial" w:cs="Arial"/>
        </w:rPr>
        <w:t xml:space="preserve">The aim of this is to standardise practice around IV administration, </w:t>
      </w:r>
      <w:proofErr w:type="spellStart"/>
      <w:r w:rsidRPr="002719E7">
        <w:rPr>
          <w:rFonts w:ascii="Arial" w:hAnsi="Arial" w:cs="Arial"/>
        </w:rPr>
        <w:t>Cannulation</w:t>
      </w:r>
      <w:proofErr w:type="spellEnd"/>
      <w:r w:rsidRPr="002719E7">
        <w:rPr>
          <w:rFonts w:ascii="Arial" w:hAnsi="Arial" w:cs="Arial"/>
        </w:rPr>
        <w:t xml:space="preserve">, Urinary catheterisation and Phlebotomy. A business case for new </w:t>
      </w:r>
      <w:proofErr w:type="spellStart"/>
      <w:r w:rsidRPr="002719E7">
        <w:rPr>
          <w:rFonts w:ascii="Arial" w:hAnsi="Arial" w:cs="Arial"/>
        </w:rPr>
        <w:t>cannulation</w:t>
      </w:r>
      <w:proofErr w:type="spellEnd"/>
      <w:r w:rsidRPr="002719E7">
        <w:rPr>
          <w:rFonts w:ascii="Arial" w:hAnsi="Arial" w:cs="Arial"/>
        </w:rPr>
        <w:t xml:space="preserve"> packs has been passed and implementation is planned from June 2017, along with ANTT training for all clinical staff. A Pre and Post introduction audit is </w:t>
      </w:r>
      <w:r w:rsidR="003902D1" w:rsidRPr="002719E7">
        <w:rPr>
          <w:rFonts w:ascii="Arial" w:hAnsi="Arial" w:cs="Arial"/>
        </w:rPr>
        <w:t>planned,</w:t>
      </w:r>
      <w:r w:rsidRPr="002719E7">
        <w:rPr>
          <w:rFonts w:ascii="Arial" w:hAnsi="Arial" w:cs="Arial"/>
        </w:rPr>
        <w:t xml:space="preserve"> to ensure standards are met and show quality improvements. </w:t>
      </w:r>
    </w:p>
    <w:p w:rsidR="002719E7" w:rsidRPr="002719E7" w:rsidRDefault="002719E7" w:rsidP="002719E7">
      <w:pPr>
        <w:rPr>
          <w:rFonts w:ascii="Arial" w:hAnsi="Arial" w:cs="Arial"/>
        </w:rPr>
      </w:pPr>
      <w:r w:rsidRPr="002719E7">
        <w:rPr>
          <w:rFonts w:ascii="Arial" w:hAnsi="Arial" w:cs="Arial"/>
        </w:rPr>
        <w:t xml:space="preserve">In Dec 2016 an audit of cannulas across the Trust was undertaken, checking from documentation as well as clinical practice around the management of cannulas. </w:t>
      </w:r>
    </w:p>
    <w:p w:rsidR="007C0AFD" w:rsidRDefault="007C0AFD" w:rsidP="002719E7">
      <w:pPr>
        <w:rPr>
          <w:rFonts w:ascii="Arial" w:hAnsi="Arial" w:cs="Arial"/>
          <w:b/>
        </w:rPr>
      </w:pPr>
      <w:r>
        <w:rPr>
          <w:noProof/>
          <w:lang w:eastAsia="en-GB"/>
        </w:rPr>
        <w:drawing>
          <wp:inline distT="0" distB="0" distL="0" distR="0">
            <wp:extent cx="6257925" cy="2752725"/>
            <wp:effectExtent l="0" t="0" r="9525" b="952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19E7" w:rsidRPr="002719E7" w:rsidRDefault="002719E7" w:rsidP="002719E7">
      <w:pPr>
        <w:rPr>
          <w:rFonts w:ascii="Arial" w:hAnsi="Arial" w:cs="Arial"/>
          <w:b/>
        </w:rPr>
      </w:pPr>
      <w:r>
        <w:rPr>
          <w:rFonts w:ascii="Arial" w:hAnsi="Arial" w:cs="Arial"/>
          <w:b/>
        </w:rPr>
        <w:t>1</w:t>
      </w:r>
      <w:r w:rsidR="00AE3594">
        <w:rPr>
          <w:rFonts w:ascii="Arial" w:hAnsi="Arial" w:cs="Arial"/>
          <w:b/>
        </w:rPr>
        <w:t>3</w:t>
      </w:r>
      <w:r>
        <w:rPr>
          <w:rFonts w:ascii="Arial" w:hAnsi="Arial" w:cs="Arial"/>
          <w:b/>
        </w:rPr>
        <w:t>.0</w:t>
      </w:r>
      <w:r>
        <w:rPr>
          <w:rFonts w:ascii="Arial" w:hAnsi="Arial" w:cs="Arial"/>
          <w:b/>
        </w:rPr>
        <w:tab/>
      </w:r>
      <w:r w:rsidRPr="002719E7">
        <w:rPr>
          <w:rFonts w:ascii="Arial" w:hAnsi="Arial" w:cs="Arial"/>
          <w:b/>
        </w:rPr>
        <w:t>Surgical Site Infections</w:t>
      </w:r>
    </w:p>
    <w:p w:rsidR="002719E7" w:rsidRDefault="002719E7" w:rsidP="002719E7">
      <w:pPr>
        <w:rPr>
          <w:rFonts w:ascii="Arial" w:hAnsi="Arial" w:cs="Arial"/>
        </w:rPr>
      </w:pPr>
      <w:r w:rsidRPr="002719E7">
        <w:rPr>
          <w:rFonts w:ascii="Arial" w:hAnsi="Arial" w:cs="Arial"/>
        </w:rPr>
        <w:t xml:space="preserve">Mandatory reporting is required on all orthopaedic SSIs and voluntary reporting is undertaken on colorectal SSIs.  The audit and surveillance </w:t>
      </w:r>
      <w:proofErr w:type="spellStart"/>
      <w:r w:rsidRPr="002719E7">
        <w:rPr>
          <w:rFonts w:ascii="Arial" w:hAnsi="Arial" w:cs="Arial"/>
        </w:rPr>
        <w:t>dept</w:t>
      </w:r>
      <w:proofErr w:type="spellEnd"/>
      <w:r w:rsidRPr="002719E7">
        <w:rPr>
          <w:rFonts w:ascii="Arial" w:hAnsi="Arial" w:cs="Arial"/>
        </w:rPr>
        <w:t xml:space="preserve">, work alongside relevant departments to identify and report SSIs. The last data set for Orthopaedic infections has shown the QEH is an outlier with higher than expected numbers of SSIs.  The Medical Director is leading on a review of this. </w:t>
      </w:r>
    </w:p>
    <w:p w:rsidR="00B11693" w:rsidRPr="00B11693" w:rsidRDefault="00B11693" w:rsidP="00B11693">
      <w:pPr>
        <w:rPr>
          <w:rFonts w:ascii="Arial" w:hAnsi="Arial" w:cs="Arial"/>
          <w:b/>
        </w:rPr>
      </w:pPr>
      <w:r w:rsidRPr="00B11693">
        <w:rPr>
          <w:rFonts w:ascii="Arial" w:hAnsi="Arial" w:cs="Arial"/>
          <w:b/>
        </w:rPr>
        <w:t>13.</w:t>
      </w:r>
      <w:r w:rsidR="00AE3594">
        <w:rPr>
          <w:rFonts w:ascii="Arial" w:hAnsi="Arial" w:cs="Arial"/>
          <w:b/>
        </w:rPr>
        <w:t>1</w:t>
      </w:r>
      <w:r w:rsidRPr="00B11693">
        <w:rPr>
          <w:rFonts w:ascii="Arial" w:hAnsi="Arial" w:cs="Arial"/>
          <w:b/>
        </w:rPr>
        <w:tab/>
        <w:t>Priorities for 2017/8</w:t>
      </w:r>
    </w:p>
    <w:p w:rsidR="00B11693" w:rsidRPr="001561EE" w:rsidRDefault="00B11693" w:rsidP="00B11693">
      <w:pPr>
        <w:pStyle w:val="ListParagraph"/>
        <w:numPr>
          <w:ilvl w:val="0"/>
          <w:numId w:val="50"/>
        </w:numPr>
        <w:rPr>
          <w:rFonts w:ascii="Arial" w:hAnsi="Arial" w:cs="Arial"/>
        </w:rPr>
      </w:pPr>
      <w:r w:rsidRPr="001561EE">
        <w:rPr>
          <w:rFonts w:ascii="Arial" w:hAnsi="Arial" w:cs="Arial"/>
        </w:rPr>
        <w:t xml:space="preserve">Continue in improvements made in reduction of HAI C </w:t>
      </w:r>
      <w:proofErr w:type="spellStart"/>
      <w:r w:rsidRPr="001561EE">
        <w:rPr>
          <w:rFonts w:ascii="Arial" w:hAnsi="Arial" w:cs="Arial"/>
          <w:i/>
        </w:rPr>
        <w:t>difficile</w:t>
      </w:r>
      <w:proofErr w:type="spellEnd"/>
      <w:r w:rsidRPr="001561EE">
        <w:rPr>
          <w:rFonts w:ascii="Arial" w:hAnsi="Arial" w:cs="Arial"/>
        </w:rPr>
        <w:t xml:space="preserve"> infections.</w:t>
      </w:r>
    </w:p>
    <w:p w:rsidR="00B11693" w:rsidRPr="001561EE" w:rsidRDefault="00B11693" w:rsidP="00B11693">
      <w:pPr>
        <w:pStyle w:val="ListParagraph"/>
        <w:numPr>
          <w:ilvl w:val="0"/>
          <w:numId w:val="50"/>
        </w:numPr>
        <w:rPr>
          <w:rFonts w:ascii="Arial" w:hAnsi="Arial" w:cs="Arial"/>
        </w:rPr>
      </w:pPr>
      <w:r w:rsidRPr="001561EE">
        <w:rPr>
          <w:rFonts w:ascii="Arial" w:hAnsi="Arial" w:cs="Arial"/>
        </w:rPr>
        <w:t xml:space="preserve">Continue with programme to maintain zero tolerance for MRSA bacteraemia cases, by continuing with screening and decolonisation improvements.  </w:t>
      </w:r>
    </w:p>
    <w:p w:rsidR="00B11693" w:rsidRPr="001561EE" w:rsidRDefault="00B11693" w:rsidP="00B11693">
      <w:pPr>
        <w:pStyle w:val="ListParagraph"/>
        <w:numPr>
          <w:ilvl w:val="0"/>
          <w:numId w:val="50"/>
        </w:numPr>
        <w:rPr>
          <w:rFonts w:ascii="Arial" w:hAnsi="Arial" w:cs="Arial"/>
        </w:rPr>
      </w:pPr>
      <w:r w:rsidRPr="001561EE">
        <w:rPr>
          <w:rFonts w:ascii="Arial" w:hAnsi="Arial" w:cs="Arial"/>
        </w:rPr>
        <w:t xml:space="preserve">QEH to assist with 10% reduction target from E Coli BSI across local health economy, and comply with new reporting and data collection methods. </w:t>
      </w:r>
    </w:p>
    <w:p w:rsidR="00B11693" w:rsidRPr="001561EE" w:rsidRDefault="00B11693" w:rsidP="00B11693">
      <w:pPr>
        <w:pStyle w:val="ListParagraph"/>
        <w:numPr>
          <w:ilvl w:val="0"/>
          <w:numId w:val="50"/>
        </w:numPr>
        <w:rPr>
          <w:rFonts w:ascii="Arial" w:hAnsi="Arial" w:cs="Arial"/>
        </w:rPr>
      </w:pPr>
      <w:r w:rsidRPr="001561EE">
        <w:rPr>
          <w:rFonts w:ascii="Arial" w:hAnsi="Arial" w:cs="Arial"/>
        </w:rPr>
        <w:t>Ensure a robust screening programme for CPE in line with guidance.</w:t>
      </w:r>
    </w:p>
    <w:p w:rsidR="00B11693" w:rsidRPr="001561EE" w:rsidRDefault="00B11693" w:rsidP="00B11693">
      <w:pPr>
        <w:pStyle w:val="ListParagraph"/>
        <w:numPr>
          <w:ilvl w:val="0"/>
          <w:numId w:val="50"/>
        </w:numPr>
        <w:rPr>
          <w:rFonts w:ascii="Arial" w:hAnsi="Arial" w:cs="Arial"/>
        </w:rPr>
      </w:pPr>
      <w:r w:rsidRPr="001561EE">
        <w:rPr>
          <w:rFonts w:ascii="Arial" w:hAnsi="Arial" w:cs="Arial"/>
        </w:rPr>
        <w:t xml:space="preserve">Maintain IP&amp;C practice to control and manage </w:t>
      </w:r>
      <w:proofErr w:type="spellStart"/>
      <w:r w:rsidRPr="001561EE">
        <w:rPr>
          <w:rFonts w:ascii="Arial" w:hAnsi="Arial" w:cs="Arial"/>
        </w:rPr>
        <w:t>Norovirus</w:t>
      </w:r>
      <w:proofErr w:type="spellEnd"/>
      <w:r w:rsidRPr="001561EE">
        <w:rPr>
          <w:rFonts w:ascii="Arial" w:hAnsi="Arial" w:cs="Arial"/>
        </w:rPr>
        <w:t xml:space="preserve">. </w:t>
      </w:r>
    </w:p>
    <w:p w:rsidR="00B11693" w:rsidRPr="001561EE" w:rsidRDefault="00B11693" w:rsidP="00B11693">
      <w:pPr>
        <w:pStyle w:val="ListParagraph"/>
        <w:numPr>
          <w:ilvl w:val="0"/>
          <w:numId w:val="50"/>
        </w:numPr>
        <w:rPr>
          <w:rFonts w:ascii="Arial" w:hAnsi="Arial" w:cs="Arial"/>
        </w:rPr>
      </w:pPr>
      <w:r w:rsidRPr="001561EE">
        <w:rPr>
          <w:rFonts w:ascii="Arial" w:hAnsi="Arial" w:cs="Arial"/>
        </w:rPr>
        <w:t>Work closely with clinical teams to improve Hand Hygiene practices and PPE usage across the Trust.</w:t>
      </w:r>
    </w:p>
    <w:p w:rsidR="00B11693" w:rsidRPr="001561EE" w:rsidRDefault="00B11693" w:rsidP="00B11693">
      <w:pPr>
        <w:pStyle w:val="ListParagraph"/>
        <w:numPr>
          <w:ilvl w:val="0"/>
          <w:numId w:val="50"/>
        </w:numPr>
        <w:rPr>
          <w:rFonts w:ascii="Arial" w:hAnsi="Arial" w:cs="Arial"/>
        </w:rPr>
      </w:pPr>
      <w:r w:rsidRPr="001561EE">
        <w:rPr>
          <w:rFonts w:ascii="Arial" w:hAnsi="Arial" w:cs="Arial"/>
        </w:rPr>
        <w:t xml:space="preserve">Formulate business case for introduction of new wipes to aid environmental cleaning. </w:t>
      </w:r>
    </w:p>
    <w:p w:rsidR="00B11693" w:rsidRPr="001561EE" w:rsidRDefault="00B11693" w:rsidP="00B11693">
      <w:pPr>
        <w:pStyle w:val="ListParagraph"/>
        <w:numPr>
          <w:ilvl w:val="0"/>
          <w:numId w:val="50"/>
        </w:numPr>
        <w:rPr>
          <w:rFonts w:ascii="Arial" w:hAnsi="Arial" w:cs="Arial"/>
        </w:rPr>
      </w:pPr>
      <w:r w:rsidRPr="001561EE">
        <w:rPr>
          <w:rFonts w:ascii="Arial" w:hAnsi="Arial" w:cs="Arial"/>
        </w:rPr>
        <w:t xml:space="preserve">Introduce new </w:t>
      </w:r>
      <w:proofErr w:type="spellStart"/>
      <w:r w:rsidRPr="001561EE">
        <w:rPr>
          <w:rFonts w:ascii="Arial" w:hAnsi="Arial" w:cs="Arial"/>
        </w:rPr>
        <w:t>cannulation</w:t>
      </w:r>
      <w:proofErr w:type="spellEnd"/>
      <w:r w:rsidRPr="001561EE">
        <w:rPr>
          <w:rFonts w:ascii="Arial" w:hAnsi="Arial" w:cs="Arial"/>
        </w:rPr>
        <w:t xml:space="preserve"> pack and ANTT education programme to ensure all clinical staff </w:t>
      </w:r>
      <w:proofErr w:type="gramStart"/>
      <w:r w:rsidRPr="001561EE">
        <w:rPr>
          <w:rFonts w:ascii="Arial" w:hAnsi="Arial" w:cs="Arial"/>
        </w:rPr>
        <w:t>are</w:t>
      </w:r>
      <w:proofErr w:type="gramEnd"/>
      <w:r w:rsidRPr="001561EE">
        <w:rPr>
          <w:rFonts w:ascii="Arial" w:hAnsi="Arial" w:cs="Arial"/>
        </w:rPr>
        <w:t xml:space="preserve"> competent. </w:t>
      </w:r>
    </w:p>
    <w:p w:rsidR="00B11693" w:rsidRPr="001561EE" w:rsidRDefault="00B11693" w:rsidP="00B11693">
      <w:pPr>
        <w:pStyle w:val="ListParagraph"/>
        <w:numPr>
          <w:ilvl w:val="0"/>
          <w:numId w:val="50"/>
        </w:numPr>
        <w:rPr>
          <w:rFonts w:ascii="Arial" w:hAnsi="Arial" w:cs="Arial"/>
        </w:rPr>
      </w:pPr>
      <w:r w:rsidRPr="001561EE">
        <w:rPr>
          <w:rFonts w:ascii="Arial" w:hAnsi="Arial" w:cs="Arial"/>
        </w:rPr>
        <w:t xml:space="preserve">Ensure a robust process in for reporting and investigating cases of SSI. </w:t>
      </w:r>
    </w:p>
    <w:p w:rsidR="00B11693" w:rsidRPr="001561EE" w:rsidRDefault="00B11693" w:rsidP="00B11693">
      <w:pPr>
        <w:pStyle w:val="ListParagraph"/>
        <w:numPr>
          <w:ilvl w:val="0"/>
          <w:numId w:val="50"/>
        </w:numPr>
        <w:rPr>
          <w:rFonts w:ascii="Arial" w:hAnsi="Arial" w:cs="Arial"/>
        </w:rPr>
      </w:pPr>
      <w:r w:rsidRPr="001561EE">
        <w:rPr>
          <w:rFonts w:ascii="Arial" w:hAnsi="Arial" w:cs="Arial"/>
        </w:rPr>
        <w:t xml:space="preserve">Continue building and supporting relationships with all clinical areas to ensure robust IP&amp;C practice across the whole Trust, providing education, clinical knowledge and implementation of practices/procedures to protect patients from HAI.  </w:t>
      </w:r>
    </w:p>
    <w:p w:rsidR="00B11693" w:rsidRPr="00DB6A1C" w:rsidRDefault="00B11693" w:rsidP="00B11693"/>
    <w:p w:rsidR="00B11693" w:rsidRPr="001B608E" w:rsidRDefault="00B11693" w:rsidP="00B11693"/>
    <w:p w:rsidR="00B11693" w:rsidRDefault="00B11693" w:rsidP="002719E7">
      <w:pPr>
        <w:rPr>
          <w:rFonts w:ascii="Arial" w:hAnsi="Arial" w:cs="Arial"/>
        </w:rPr>
      </w:pPr>
    </w:p>
    <w:p w:rsidR="00B11693" w:rsidRPr="002719E7" w:rsidRDefault="00B11693" w:rsidP="002719E7">
      <w:pPr>
        <w:rPr>
          <w:rFonts w:ascii="Arial" w:hAnsi="Arial" w:cs="Arial"/>
        </w:rPr>
      </w:pPr>
    </w:p>
    <w:sectPr w:rsidR="00B11693" w:rsidRPr="002719E7" w:rsidSect="004F5510">
      <w:headerReference w:type="default" r:id="rId23"/>
      <w:footerReference w:type="default" r:id="rId2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9FC" w:rsidRDefault="007919FC" w:rsidP="00AA0E08">
      <w:pPr>
        <w:spacing w:after="0" w:line="240" w:lineRule="auto"/>
      </w:pPr>
      <w:r>
        <w:separator/>
      </w:r>
    </w:p>
  </w:endnote>
  <w:endnote w:type="continuationSeparator" w:id="0">
    <w:p w:rsidR="007919FC" w:rsidRDefault="007919FC" w:rsidP="00AA0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
    <w:panose1 w:val="020B0602020204020204"/>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005610"/>
      <w:docPartObj>
        <w:docPartGallery w:val="Page Numbers (Bottom of Page)"/>
        <w:docPartUnique/>
      </w:docPartObj>
    </w:sdtPr>
    <w:sdtEndPr>
      <w:rPr>
        <w:noProof/>
      </w:rPr>
    </w:sdtEndPr>
    <w:sdtContent>
      <w:p w:rsidR="007919FC" w:rsidRDefault="007919FC">
        <w:pPr>
          <w:pStyle w:val="Footer"/>
          <w:jc w:val="center"/>
        </w:pPr>
        <w:r>
          <w:fldChar w:fldCharType="begin"/>
        </w:r>
        <w:r>
          <w:instrText xml:space="preserve"> PAGE   \* MERGEFORMAT </w:instrText>
        </w:r>
        <w:r>
          <w:fldChar w:fldCharType="separate"/>
        </w:r>
        <w:r w:rsidR="002B3ED3">
          <w:rPr>
            <w:noProof/>
          </w:rPr>
          <w:t>5</w:t>
        </w:r>
        <w:r>
          <w:rPr>
            <w:noProof/>
          </w:rPr>
          <w:fldChar w:fldCharType="end"/>
        </w:r>
      </w:p>
    </w:sdtContent>
  </w:sdt>
  <w:p w:rsidR="007919FC" w:rsidRDefault="007919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9FC" w:rsidRDefault="007919FC" w:rsidP="00AA0E08">
      <w:pPr>
        <w:spacing w:after="0" w:line="240" w:lineRule="auto"/>
      </w:pPr>
      <w:r>
        <w:separator/>
      </w:r>
    </w:p>
  </w:footnote>
  <w:footnote w:type="continuationSeparator" w:id="0">
    <w:p w:rsidR="007919FC" w:rsidRDefault="007919FC" w:rsidP="00AA0E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9FC" w:rsidRDefault="007919FC" w:rsidP="00E5278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4C70"/>
    <w:multiLevelType w:val="hybridMultilevel"/>
    <w:tmpl w:val="61845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AE7A31"/>
    <w:multiLevelType w:val="hybridMultilevel"/>
    <w:tmpl w:val="A992E052"/>
    <w:lvl w:ilvl="0" w:tplc="CE0412FC">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nsid w:val="033E0872"/>
    <w:multiLevelType w:val="hybridMultilevel"/>
    <w:tmpl w:val="7B887AA8"/>
    <w:lvl w:ilvl="0" w:tplc="08090001">
      <w:start w:val="1"/>
      <w:numFmt w:val="bullet"/>
      <w:lvlText w:val=""/>
      <w:lvlJc w:val="left"/>
      <w:pPr>
        <w:ind w:left="883" w:hanging="360"/>
      </w:pPr>
      <w:rPr>
        <w:rFonts w:ascii="Symbol" w:hAnsi="Symbol" w:hint="default"/>
      </w:rPr>
    </w:lvl>
    <w:lvl w:ilvl="1" w:tplc="08090003" w:tentative="1">
      <w:start w:val="1"/>
      <w:numFmt w:val="bullet"/>
      <w:lvlText w:val="o"/>
      <w:lvlJc w:val="left"/>
      <w:pPr>
        <w:ind w:left="1603" w:hanging="360"/>
      </w:pPr>
      <w:rPr>
        <w:rFonts w:ascii="Courier New" w:hAnsi="Courier New" w:cs="Courier New" w:hint="default"/>
      </w:rPr>
    </w:lvl>
    <w:lvl w:ilvl="2" w:tplc="08090005" w:tentative="1">
      <w:start w:val="1"/>
      <w:numFmt w:val="bullet"/>
      <w:lvlText w:val=""/>
      <w:lvlJc w:val="left"/>
      <w:pPr>
        <w:ind w:left="2323" w:hanging="360"/>
      </w:pPr>
      <w:rPr>
        <w:rFonts w:ascii="Wingdings" w:hAnsi="Wingdings" w:hint="default"/>
      </w:rPr>
    </w:lvl>
    <w:lvl w:ilvl="3" w:tplc="08090001" w:tentative="1">
      <w:start w:val="1"/>
      <w:numFmt w:val="bullet"/>
      <w:lvlText w:val=""/>
      <w:lvlJc w:val="left"/>
      <w:pPr>
        <w:ind w:left="3043" w:hanging="360"/>
      </w:pPr>
      <w:rPr>
        <w:rFonts w:ascii="Symbol" w:hAnsi="Symbol" w:hint="default"/>
      </w:rPr>
    </w:lvl>
    <w:lvl w:ilvl="4" w:tplc="08090003" w:tentative="1">
      <w:start w:val="1"/>
      <w:numFmt w:val="bullet"/>
      <w:lvlText w:val="o"/>
      <w:lvlJc w:val="left"/>
      <w:pPr>
        <w:ind w:left="3763" w:hanging="360"/>
      </w:pPr>
      <w:rPr>
        <w:rFonts w:ascii="Courier New" w:hAnsi="Courier New" w:cs="Courier New" w:hint="default"/>
      </w:rPr>
    </w:lvl>
    <w:lvl w:ilvl="5" w:tplc="08090005" w:tentative="1">
      <w:start w:val="1"/>
      <w:numFmt w:val="bullet"/>
      <w:lvlText w:val=""/>
      <w:lvlJc w:val="left"/>
      <w:pPr>
        <w:ind w:left="4483" w:hanging="360"/>
      </w:pPr>
      <w:rPr>
        <w:rFonts w:ascii="Wingdings" w:hAnsi="Wingdings" w:hint="default"/>
      </w:rPr>
    </w:lvl>
    <w:lvl w:ilvl="6" w:tplc="08090001" w:tentative="1">
      <w:start w:val="1"/>
      <w:numFmt w:val="bullet"/>
      <w:lvlText w:val=""/>
      <w:lvlJc w:val="left"/>
      <w:pPr>
        <w:ind w:left="5203" w:hanging="360"/>
      </w:pPr>
      <w:rPr>
        <w:rFonts w:ascii="Symbol" w:hAnsi="Symbol" w:hint="default"/>
      </w:rPr>
    </w:lvl>
    <w:lvl w:ilvl="7" w:tplc="08090003" w:tentative="1">
      <w:start w:val="1"/>
      <w:numFmt w:val="bullet"/>
      <w:lvlText w:val="o"/>
      <w:lvlJc w:val="left"/>
      <w:pPr>
        <w:ind w:left="5923" w:hanging="360"/>
      </w:pPr>
      <w:rPr>
        <w:rFonts w:ascii="Courier New" w:hAnsi="Courier New" w:cs="Courier New" w:hint="default"/>
      </w:rPr>
    </w:lvl>
    <w:lvl w:ilvl="8" w:tplc="08090005" w:tentative="1">
      <w:start w:val="1"/>
      <w:numFmt w:val="bullet"/>
      <w:lvlText w:val=""/>
      <w:lvlJc w:val="left"/>
      <w:pPr>
        <w:ind w:left="6643" w:hanging="360"/>
      </w:pPr>
      <w:rPr>
        <w:rFonts w:ascii="Wingdings" w:hAnsi="Wingdings" w:hint="default"/>
      </w:rPr>
    </w:lvl>
  </w:abstractNum>
  <w:abstractNum w:abstractNumId="3">
    <w:nsid w:val="03BB4876"/>
    <w:multiLevelType w:val="hybridMultilevel"/>
    <w:tmpl w:val="1A6E5E8A"/>
    <w:lvl w:ilvl="0" w:tplc="08090001">
      <w:start w:val="1"/>
      <w:numFmt w:val="bullet"/>
      <w:lvlText w:val=""/>
      <w:lvlJc w:val="left"/>
      <w:pPr>
        <w:ind w:left="2172" w:hanging="360"/>
      </w:pPr>
      <w:rPr>
        <w:rFonts w:ascii="Symbol" w:hAnsi="Symbol" w:hint="default"/>
      </w:rPr>
    </w:lvl>
    <w:lvl w:ilvl="1" w:tplc="08090003" w:tentative="1">
      <w:start w:val="1"/>
      <w:numFmt w:val="bullet"/>
      <w:lvlText w:val="o"/>
      <w:lvlJc w:val="left"/>
      <w:pPr>
        <w:ind w:left="2892" w:hanging="360"/>
      </w:pPr>
      <w:rPr>
        <w:rFonts w:ascii="Courier New" w:hAnsi="Courier New" w:cs="Courier New" w:hint="default"/>
      </w:rPr>
    </w:lvl>
    <w:lvl w:ilvl="2" w:tplc="08090005" w:tentative="1">
      <w:start w:val="1"/>
      <w:numFmt w:val="bullet"/>
      <w:lvlText w:val=""/>
      <w:lvlJc w:val="left"/>
      <w:pPr>
        <w:ind w:left="3612" w:hanging="360"/>
      </w:pPr>
      <w:rPr>
        <w:rFonts w:ascii="Wingdings" w:hAnsi="Wingdings" w:hint="default"/>
      </w:rPr>
    </w:lvl>
    <w:lvl w:ilvl="3" w:tplc="08090001" w:tentative="1">
      <w:start w:val="1"/>
      <w:numFmt w:val="bullet"/>
      <w:lvlText w:val=""/>
      <w:lvlJc w:val="left"/>
      <w:pPr>
        <w:ind w:left="4332" w:hanging="360"/>
      </w:pPr>
      <w:rPr>
        <w:rFonts w:ascii="Symbol" w:hAnsi="Symbol" w:hint="default"/>
      </w:rPr>
    </w:lvl>
    <w:lvl w:ilvl="4" w:tplc="08090003" w:tentative="1">
      <w:start w:val="1"/>
      <w:numFmt w:val="bullet"/>
      <w:lvlText w:val="o"/>
      <w:lvlJc w:val="left"/>
      <w:pPr>
        <w:ind w:left="5052" w:hanging="360"/>
      </w:pPr>
      <w:rPr>
        <w:rFonts w:ascii="Courier New" w:hAnsi="Courier New" w:cs="Courier New" w:hint="default"/>
      </w:rPr>
    </w:lvl>
    <w:lvl w:ilvl="5" w:tplc="08090005" w:tentative="1">
      <w:start w:val="1"/>
      <w:numFmt w:val="bullet"/>
      <w:lvlText w:val=""/>
      <w:lvlJc w:val="left"/>
      <w:pPr>
        <w:ind w:left="5772" w:hanging="360"/>
      </w:pPr>
      <w:rPr>
        <w:rFonts w:ascii="Wingdings" w:hAnsi="Wingdings" w:hint="default"/>
      </w:rPr>
    </w:lvl>
    <w:lvl w:ilvl="6" w:tplc="08090001" w:tentative="1">
      <w:start w:val="1"/>
      <w:numFmt w:val="bullet"/>
      <w:lvlText w:val=""/>
      <w:lvlJc w:val="left"/>
      <w:pPr>
        <w:ind w:left="6492" w:hanging="360"/>
      </w:pPr>
      <w:rPr>
        <w:rFonts w:ascii="Symbol" w:hAnsi="Symbol" w:hint="default"/>
      </w:rPr>
    </w:lvl>
    <w:lvl w:ilvl="7" w:tplc="08090003" w:tentative="1">
      <w:start w:val="1"/>
      <w:numFmt w:val="bullet"/>
      <w:lvlText w:val="o"/>
      <w:lvlJc w:val="left"/>
      <w:pPr>
        <w:ind w:left="7212" w:hanging="360"/>
      </w:pPr>
      <w:rPr>
        <w:rFonts w:ascii="Courier New" w:hAnsi="Courier New" w:cs="Courier New" w:hint="default"/>
      </w:rPr>
    </w:lvl>
    <w:lvl w:ilvl="8" w:tplc="08090005" w:tentative="1">
      <w:start w:val="1"/>
      <w:numFmt w:val="bullet"/>
      <w:lvlText w:val=""/>
      <w:lvlJc w:val="left"/>
      <w:pPr>
        <w:ind w:left="7932" w:hanging="360"/>
      </w:pPr>
      <w:rPr>
        <w:rFonts w:ascii="Wingdings" w:hAnsi="Wingdings" w:hint="default"/>
      </w:rPr>
    </w:lvl>
  </w:abstractNum>
  <w:abstractNum w:abstractNumId="4">
    <w:nsid w:val="040A126F"/>
    <w:multiLevelType w:val="hybridMultilevel"/>
    <w:tmpl w:val="C94AD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1C45E5"/>
    <w:multiLevelType w:val="hybridMultilevel"/>
    <w:tmpl w:val="66A2DE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5B76965"/>
    <w:multiLevelType w:val="hybridMultilevel"/>
    <w:tmpl w:val="1F1AA958"/>
    <w:lvl w:ilvl="0" w:tplc="08090001">
      <w:start w:val="1"/>
      <w:numFmt w:val="bullet"/>
      <w:lvlText w:val=""/>
      <w:lvlJc w:val="left"/>
      <w:pPr>
        <w:ind w:left="2052" w:hanging="360"/>
      </w:pPr>
      <w:rPr>
        <w:rFonts w:ascii="Symbol" w:hAnsi="Symbol" w:hint="default"/>
      </w:rPr>
    </w:lvl>
    <w:lvl w:ilvl="1" w:tplc="08090003">
      <w:start w:val="1"/>
      <w:numFmt w:val="bullet"/>
      <w:lvlText w:val="o"/>
      <w:lvlJc w:val="left"/>
      <w:pPr>
        <w:ind w:left="2772" w:hanging="360"/>
      </w:pPr>
      <w:rPr>
        <w:rFonts w:ascii="Courier New" w:hAnsi="Courier New" w:cs="Courier New" w:hint="default"/>
      </w:rPr>
    </w:lvl>
    <w:lvl w:ilvl="2" w:tplc="08090005" w:tentative="1">
      <w:start w:val="1"/>
      <w:numFmt w:val="bullet"/>
      <w:lvlText w:val=""/>
      <w:lvlJc w:val="left"/>
      <w:pPr>
        <w:ind w:left="3492" w:hanging="360"/>
      </w:pPr>
      <w:rPr>
        <w:rFonts w:ascii="Wingdings" w:hAnsi="Wingdings" w:hint="default"/>
      </w:rPr>
    </w:lvl>
    <w:lvl w:ilvl="3" w:tplc="08090001" w:tentative="1">
      <w:start w:val="1"/>
      <w:numFmt w:val="bullet"/>
      <w:lvlText w:val=""/>
      <w:lvlJc w:val="left"/>
      <w:pPr>
        <w:ind w:left="4212" w:hanging="360"/>
      </w:pPr>
      <w:rPr>
        <w:rFonts w:ascii="Symbol" w:hAnsi="Symbol" w:hint="default"/>
      </w:rPr>
    </w:lvl>
    <w:lvl w:ilvl="4" w:tplc="08090003" w:tentative="1">
      <w:start w:val="1"/>
      <w:numFmt w:val="bullet"/>
      <w:lvlText w:val="o"/>
      <w:lvlJc w:val="left"/>
      <w:pPr>
        <w:ind w:left="4932" w:hanging="360"/>
      </w:pPr>
      <w:rPr>
        <w:rFonts w:ascii="Courier New" w:hAnsi="Courier New" w:cs="Courier New" w:hint="default"/>
      </w:rPr>
    </w:lvl>
    <w:lvl w:ilvl="5" w:tplc="08090005" w:tentative="1">
      <w:start w:val="1"/>
      <w:numFmt w:val="bullet"/>
      <w:lvlText w:val=""/>
      <w:lvlJc w:val="left"/>
      <w:pPr>
        <w:ind w:left="5652" w:hanging="360"/>
      </w:pPr>
      <w:rPr>
        <w:rFonts w:ascii="Wingdings" w:hAnsi="Wingdings" w:hint="default"/>
      </w:rPr>
    </w:lvl>
    <w:lvl w:ilvl="6" w:tplc="08090001" w:tentative="1">
      <w:start w:val="1"/>
      <w:numFmt w:val="bullet"/>
      <w:lvlText w:val=""/>
      <w:lvlJc w:val="left"/>
      <w:pPr>
        <w:ind w:left="6372" w:hanging="360"/>
      </w:pPr>
      <w:rPr>
        <w:rFonts w:ascii="Symbol" w:hAnsi="Symbol" w:hint="default"/>
      </w:rPr>
    </w:lvl>
    <w:lvl w:ilvl="7" w:tplc="08090003" w:tentative="1">
      <w:start w:val="1"/>
      <w:numFmt w:val="bullet"/>
      <w:lvlText w:val="o"/>
      <w:lvlJc w:val="left"/>
      <w:pPr>
        <w:ind w:left="7092" w:hanging="360"/>
      </w:pPr>
      <w:rPr>
        <w:rFonts w:ascii="Courier New" w:hAnsi="Courier New" w:cs="Courier New" w:hint="default"/>
      </w:rPr>
    </w:lvl>
    <w:lvl w:ilvl="8" w:tplc="08090005" w:tentative="1">
      <w:start w:val="1"/>
      <w:numFmt w:val="bullet"/>
      <w:lvlText w:val=""/>
      <w:lvlJc w:val="left"/>
      <w:pPr>
        <w:ind w:left="7812" w:hanging="360"/>
      </w:pPr>
      <w:rPr>
        <w:rFonts w:ascii="Wingdings" w:hAnsi="Wingdings" w:hint="default"/>
      </w:rPr>
    </w:lvl>
  </w:abstractNum>
  <w:abstractNum w:abstractNumId="7">
    <w:nsid w:val="067B5C1D"/>
    <w:multiLevelType w:val="hybridMultilevel"/>
    <w:tmpl w:val="272E7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F6106D"/>
    <w:multiLevelType w:val="hybridMultilevel"/>
    <w:tmpl w:val="C64A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87822A1"/>
    <w:multiLevelType w:val="hybridMultilevel"/>
    <w:tmpl w:val="DD0C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6D7E80"/>
    <w:multiLevelType w:val="hybridMultilevel"/>
    <w:tmpl w:val="79A4E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1A7B47"/>
    <w:multiLevelType w:val="hybridMultilevel"/>
    <w:tmpl w:val="099015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6FF744A"/>
    <w:multiLevelType w:val="hybridMultilevel"/>
    <w:tmpl w:val="02721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BD7C37"/>
    <w:multiLevelType w:val="hybridMultilevel"/>
    <w:tmpl w:val="AAAC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7613A0"/>
    <w:multiLevelType w:val="hybridMultilevel"/>
    <w:tmpl w:val="469420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042BDC"/>
    <w:multiLevelType w:val="hybridMultilevel"/>
    <w:tmpl w:val="824AB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6E7FDB"/>
    <w:multiLevelType w:val="hybridMultilevel"/>
    <w:tmpl w:val="7C4CF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93165E2"/>
    <w:multiLevelType w:val="hybridMultilevel"/>
    <w:tmpl w:val="CC382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730D05"/>
    <w:multiLevelType w:val="hybridMultilevel"/>
    <w:tmpl w:val="4D52D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6E2611"/>
    <w:multiLevelType w:val="hybridMultilevel"/>
    <w:tmpl w:val="04048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8B689F"/>
    <w:multiLevelType w:val="hybridMultilevel"/>
    <w:tmpl w:val="EC761E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C830B1"/>
    <w:multiLevelType w:val="hybridMultilevel"/>
    <w:tmpl w:val="49325E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2E5DFF"/>
    <w:multiLevelType w:val="hybridMultilevel"/>
    <w:tmpl w:val="9158661E"/>
    <w:lvl w:ilvl="0" w:tplc="08090003">
      <w:start w:val="1"/>
      <w:numFmt w:val="bullet"/>
      <w:lvlText w:val="o"/>
      <w:lvlJc w:val="left"/>
      <w:pPr>
        <w:ind w:left="2010" w:hanging="360"/>
      </w:pPr>
      <w:rPr>
        <w:rFonts w:ascii="Courier New" w:hAnsi="Courier New" w:cs="Courier New" w:hint="default"/>
      </w:rPr>
    </w:lvl>
    <w:lvl w:ilvl="1" w:tplc="08090003" w:tentative="1">
      <w:start w:val="1"/>
      <w:numFmt w:val="bullet"/>
      <w:lvlText w:val="o"/>
      <w:lvlJc w:val="left"/>
      <w:pPr>
        <w:ind w:left="2730" w:hanging="360"/>
      </w:pPr>
      <w:rPr>
        <w:rFonts w:ascii="Courier New" w:hAnsi="Courier New" w:cs="Courier New" w:hint="default"/>
      </w:rPr>
    </w:lvl>
    <w:lvl w:ilvl="2" w:tplc="08090005" w:tentative="1">
      <w:start w:val="1"/>
      <w:numFmt w:val="bullet"/>
      <w:lvlText w:val=""/>
      <w:lvlJc w:val="left"/>
      <w:pPr>
        <w:ind w:left="3450" w:hanging="360"/>
      </w:pPr>
      <w:rPr>
        <w:rFonts w:ascii="Wingdings" w:hAnsi="Wingdings" w:hint="default"/>
      </w:rPr>
    </w:lvl>
    <w:lvl w:ilvl="3" w:tplc="08090001" w:tentative="1">
      <w:start w:val="1"/>
      <w:numFmt w:val="bullet"/>
      <w:lvlText w:val=""/>
      <w:lvlJc w:val="left"/>
      <w:pPr>
        <w:ind w:left="4170" w:hanging="360"/>
      </w:pPr>
      <w:rPr>
        <w:rFonts w:ascii="Symbol" w:hAnsi="Symbol" w:hint="default"/>
      </w:rPr>
    </w:lvl>
    <w:lvl w:ilvl="4" w:tplc="08090003" w:tentative="1">
      <w:start w:val="1"/>
      <w:numFmt w:val="bullet"/>
      <w:lvlText w:val="o"/>
      <w:lvlJc w:val="left"/>
      <w:pPr>
        <w:ind w:left="4890" w:hanging="360"/>
      </w:pPr>
      <w:rPr>
        <w:rFonts w:ascii="Courier New" w:hAnsi="Courier New" w:cs="Courier New" w:hint="default"/>
      </w:rPr>
    </w:lvl>
    <w:lvl w:ilvl="5" w:tplc="08090005" w:tentative="1">
      <w:start w:val="1"/>
      <w:numFmt w:val="bullet"/>
      <w:lvlText w:val=""/>
      <w:lvlJc w:val="left"/>
      <w:pPr>
        <w:ind w:left="5610" w:hanging="360"/>
      </w:pPr>
      <w:rPr>
        <w:rFonts w:ascii="Wingdings" w:hAnsi="Wingdings" w:hint="default"/>
      </w:rPr>
    </w:lvl>
    <w:lvl w:ilvl="6" w:tplc="08090001" w:tentative="1">
      <w:start w:val="1"/>
      <w:numFmt w:val="bullet"/>
      <w:lvlText w:val=""/>
      <w:lvlJc w:val="left"/>
      <w:pPr>
        <w:ind w:left="6330" w:hanging="360"/>
      </w:pPr>
      <w:rPr>
        <w:rFonts w:ascii="Symbol" w:hAnsi="Symbol" w:hint="default"/>
      </w:rPr>
    </w:lvl>
    <w:lvl w:ilvl="7" w:tplc="08090003" w:tentative="1">
      <w:start w:val="1"/>
      <w:numFmt w:val="bullet"/>
      <w:lvlText w:val="o"/>
      <w:lvlJc w:val="left"/>
      <w:pPr>
        <w:ind w:left="7050" w:hanging="360"/>
      </w:pPr>
      <w:rPr>
        <w:rFonts w:ascii="Courier New" w:hAnsi="Courier New" w:cs="Courier New" w:hint="default"/>
      </w:rPr>
    </w:lvl>
    <w:lvl w:ilvl="8" w:tplc="08090005" w:tentative="1">
      <w:start w:val="1"/>
      <w:numFmt w:val="bullet"/>
      <w:lvlText w:val=""/>
      <w:lvlJc w:val="left"/>
      <w:pPr>
        <w:ind w:left="7770" w:hanging="360"/>
      </w:pPr>
      <w:rPr>
        <w:rFonts w:ascii="Wingdings" w:hAnsi="Wingdings" w:hint="default"/>
      </w:rPr>
    </w:lvl>
  </w:abstractNum>
  <w:abstractNum w:abstractNumId="23">
    <w:nsid w:val="452D1FEE"/>
    <w:multiLevelType w:val="hybridMultilevel"/>
    <w:tmpl w:val="CFC41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55C2B5A"/>
    <w:multiLevelType w:val="hybridMultilevel"/>
    <w:tmpl w:val="B65689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5F0883"/>
    <w:multiLevelType w:val="hybridMultilevel"/>
    <w:tmpl w:val="69CC2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8A6729"/>
    <w:multiLevelType w:val="hybridMultilevel"/>
    <w:tmpl w:val="2C2CEF54"/>
    <w:lvl w:ilvl="0" w:tplc="08090001">
      <w:start w:val="1"/>
      <w:numFmt w:val="bullet"/>
      <w:lvlText w:val=""/>
      <w:lvlJc w:val="left"/>
      <w:pPr>
        <w:ind w:left="2052" w:hanging="360"/>
      </w:pPr>
      <w:rPr>
        <w:rFonts w:ascii="Symbol" w:hAnsi="Symbol" w:hint="default"/>
      </w:rPr>
    </w:lvl>
    <w:lvl w:ilvl="1" w:tplc="08090003" w:tentative="1">
      <w:start w:val="1"/>
      <w:numFmt w:val="bullet"/>
      <w:lvlText w:val="o"/>
      <w:lvlJc w:val="left"/>
      <w:pPr>
        <w:ind w:left="2772" w:hanging="360"/>
      </w:pPr>
      <w:rPr>
        <w:rFonts w:ascii="Courier New" w:hAnsi="Courier New" w:cs="Courier New" w:hint="default"/>
      </w:rPr>
    </w:lvl>
    <w:lvl w:ilvl="2" w:tplc="08090005" w:tentative="1">
      <w:start w:val="1"/>
      <w:numFmt w:val="bullet"/>
      <w:lvlText w:val=""/>
      <w:lvlJc w:val="left"/>
      <w:pPr>
        <w:ind w:left="3492" w:hanging="360"/>
      </w:pPr>
      <w:rPr>
        <w:rFonts w:ascii="Wingdings" w:hAnsi="Wingdings" w:hint="default"/>
      </w:rPr>
    </w:lvl>
    <w:lvl w:ilvl="3" w:tplc="08090001" w:tentative="1">
      <w:start w:val="1"/>
      <w:numFmt w:val="bullet"/>
      <w:lvlText w:val=""/>
      <w:lvlJc w:val="left"/>
      <w:pPr>
        <w:ind w:left="4212" w:hanging="360"/>
      </w:pPr>
      <w:rPr>
        <w:rFonts w:ascii="Symbol" w:hAnsi="Symbol" w:hint="default"/>
      </w:rPr>
    </w:lvl>
    <w:lvl w:ilvl="4" w:tplc="08090003" w:tentative="1">
      <w:start w:val="1"/>
      <w:numFmt w:val="bullet"/>
      <w:lvlText w:val="o"/>
      <w:lvlJc w:val="left"/>
      <w:pPr>
        <w:ind w:left="4932" w:hanging="360"/>
      </w:pPr>
      <w:rPr>
        <w:rFonts w:ascii="Courier New" w:hAnsi="Courier New" w:cs="Courier New" w:hint="default"/>
      </w:rPr>
    </w:lvl>
    <w:lvl w:ilvl="5" w:tplc="08090005" w:tentative="1">
      <w:start w:val="1"/>
      <w:numFmt w:val="bullet"/>
      <w:lvlText w:val=""/>
      <w:lvlJc w:val="left"/>
      <w:pPr>
        <w:ind w:left="5652" w:hanging="360"/>
      </w:pPr>
      <w:rPr>
        <w:rFonts w:ascii="Wingdings" w:hAnsi="Wingdings" w:hint="default"/>
      </w:rPr>
    </w:lvl>
    <w:lvl w:ilvl="6" w:tplc="08090001" w:tentative="1">
      <w:start w:val="1"/>
      <w:numFmt w:val="bullet"/>
      <w:lvlText w:val=""/>
      <w:lvlJc w:val="left"/>
      <w:pPr>
        <w:ind w:left="6372" w:hanging="360"/>
      </w:pPr>
      <w:rPr>
        <w:rFonts w:ascii="Symbol" w:hAnsi="Symbol" w:hint="default"/>
      </w:rPr>
    </w:lvl>
    <w:lvl w:ilvl="7" w:tplc="08090003" w:tentative="1">
      <w:start w:val="1"/>
      <w:numFmt w:val="bullet"/>
      <w:lvlText w:val="o"/>
      <w:lvlJc w:val="left"/>
      <w:pPr>
        <w:ind w:left="7092" w:hanging="360"/>
      </w:pPr>
      <w:rPr>
        <w:rFonts w:ascii="Courier New" w:hAnsi="Courier New" w:cs="Courier New" w:hint="default"/>
      </w:rPr>
    </w:lvl>
    <w:lvl w:ilvl="8" w:tplc="08090005" w:tentative="1">
      <w:start w:val="1"/>
      <w:numFmt w:val="bullet"/>
      <w:lvlText w:val=""/>
      <w:lvlJc w:val="left"/>
      <w:pPr>
        <w:ind w:left="7812" w:hanging="360"/>
      </w:pPr>
      <w:rPr>
        <w:rFonts w:ascii="Wingdings" w:hAnsi="Wingdings" w:hint="default"/>
      </w:rPr>
    </w:lvl>
  </w:abstractNum>
  <w:abstractNum w:abstractNumId="27">
    <w:nsid w:val="4B4859A8"/>
    <w:multiLevelType w:val="hybridMultilevel"/>
    <w:tmpl w:val="8068848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nsid w:val="4C187BA0"/>
    <w:multiLevelType w:val="hybridMultilevel"/>
    <w:tmpl w:val="E83492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DAF0271"/>
    <w:multiLevelType w:val="hybridMultilevel"/>
    <w:tmpl w:val="BA6A17FA"/>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B">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2106AFB"/>
    <w:multiLevelType w:val="hybridMultilevel"/>
    <w:tmpl w:val="E75C68B4"/>
    <w:lvl w:ilvl="0" w:tplc="08090001">
      <w:start w:val="1"/>
      <w:numFmt w:val="bullet"/>
      <w:lvlText w:val=""/>
      <w:lvlJc w:val="left"/>
      <w:pPr>
        <w:ind w:left="2052" w:hanging="360"/>
      </w:pPr>
      <w:rPr>
        <w:rFonts w:ascii="Symbol" w:hAnsi="Symbol" w:hint="default"/>
      </w:rPr>
    </w:lvl>
    <w:lvl w:ilvl="1" w:tplc="08090003">
      <w:start w:val="1"/>
      <w:numFmt w:val="bullet"/>
      <w:lvlText w:val="o"/>
      <w:lvlJc w:val="left"/>
      <w:pPr>
        <w:ind w:left="2772" w:hanging="360"/>
      </w:pPr>
      <w:rPr>
        <w:rFonts w:ascii="Courier New" w:hAnsi="Courier New" w:cs="Courier New" w:hint="default"/>
      </w:rPr>
    </w:lvl>
    <w:lvl w:ilvl="2" w:tplc="08090005" w:tentative="1">
      <w:start w:val="1"/>
      <w:numFmt w:val="bullet"/>
      <w:lvlText w:val=""/>
      <w:lvlJc w:val="left"/>
      <w:pPr>
        <w:ind w:left="3492" w:hanging="360"/>
      </w:pPr>
      <w:rPr>
        <w:rFonts w:ascii="Wingdings" w:hAnsi="Wingdings" w:hint="default"/>
      </w:rPr>
    </w:lvl>
    <w:lvl w:ilvl="3" w:tplc="08090001" w:tentative="1">
      <w:start w:val="1"/>
      <w:numFmt w:val="bullet"/>
      <w:lvlText w:val=""/>
      <w:lvlJc w:val="left"/>
      <w:pPr>
        <w:ind w:left="4212" w:hanging="360"/>
      </w:pPr>
      <w:rPr>
        <w:rFonts w:ascii="Symbol" w:hAnsi="Symbol" w:hint="default"/>
      </w:rPr>
    </w:lvl>
    <w:lvl w:ilvl="4" w:tplc="08090003" w:tentative="1">
      <w:start w:val="1"/>
      <w:numFmt w:val="bullet"/>
      <w:lvlText w:val="o"/>
      <w:lvlJc w:val="left"/>
      <w:pPr>
        <w:ind w:left="4932" w:hanging="360"/>
      </w:pPr>
      <w:rPr>
        <w:rFonts w:ascii="Courier New" w:hAnsi="Courier New" w:cs="Courier New" w:hint="default"/>
      </w:rPr>
    </w:lvl>
    <w:lvl w:ilvl="5" w:tplc="08090005" w:tentative="1">
      <w:start w:val="1"/>
      <w:numFmt w:val="bullet"/>
      <w:lvlText w:val=""/>
      <w:lvlJc w:val="left"/>
      <w:pPr>
        <w:ind w:left="5652" w:hanging="360"/>
      </w:pPr>
      <w:rPr>
        <w:rFonts w:ascii="Wingdings" w:hAnsi="Wingdings" w:hint="default"/>
      </w:rPr>
    </w:lvl>
    <w:lvl w:ilvl="6" w:tplc="08090001" w:tentative="1">
      <w:start w:val="1"/>
      <w:numFmt w:val="bullet"/>
      <w:lvlText w:val=""/>
      <w:lvlJc w:val="left"/>
      <w:pPr>
        <w:ind w:left="6372" w:hanging="360"/>
      </w:pPr>
      <w:rPr>
        <w:rFonts w:ascii="Symbol" w:hAnsi="Symbol" w:hint="default"/>
      </w:rPr>
    </w:lvl>
    <w:lvl w:ilvl="7" w:tplc="08090003" w:tentative="1">
      <w:start w:val="1"/>
      <w:numFmt w:val="bullet"/>
      <w:lvlText w:val="o"/>
      <w:lvlJc w:val="left"/>
      <w:pPr>
        <w:ind w:left="7092" w:hanging="360"/>
      </w:pPr>
      <w:rPr>
        <w:rFonts w:ascii="Courier New" w:hAnsi="Courier New" w:cs="Courier New" w:hint="default"/>
      </w:rPr>
    </w:lvl>
    <w:lvl w:ilvl="8" w:tplc="08090005" w:tentative="1">
      <w:start w:val="1"/>
      <w:numFmt w:val="bullet"/>
      <w:lvlText w:val=""/>
      <w:lvlJc w:val="left"/>
      <w:pPr>
        <w:ind w:left="7812" w:hanging="360"/>
      </w:pPr>
      <w:rPr>
        <w:rFonts w:ascii="Wingdings" w:hAnsi="Wingdings" w:hint="default"/>
      </w:rPr>
    </w:lvl>
  </w:abstractNum>
  <w:abstractNum w:abstractNumId="31">
    <w:nsid w:val="5330281F"/>
    <w:multiLevelType w:val="hybridMultilevel"/>
    <w:tmpl w:val="C8B4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312A55"/>
    <w:multiLevelType w:val="hybridMultilevel"/>
    <w:tmpl w:val="6610CDAC"/>
    <w:lvl w:ilvl="0" w:tplc="08090001">
      <w:start w:val="1"/>
      <w:numFmt w:val="bullet"/>
      <w:lvlText w:val=""/>
      <w:lvlJc w:val="left"/>
      <w:pPr>
        <w:ind w:left="2052" w:hanging="360"/>
      </w:pPr>
      <w:rPr>
        <w:rFonts w:ascii="Symbol" w:hAnsi="Symbol" w:hint="default"/>
      </w:rPr>
    </w:lvl>
    <w:lvl w:ilvl="1" w:tplc="08090003">
      <w:start w:val="1"/>
      <w:numFmt w:val="bullet"/>
      <w:lvlText w:val="o"/>
      <w:lvlJc w:val="left"/>
      <w:pPr>
        <w:ind w:left="2772" w:hanging="360"/>
      </w:pPr>
      <w:rPr>
        <w:rFonts w:ascii="Courier New" w:hAnsi="Courier New" w:cs="Courier New" w:hint="default"/>
      </w:rPr>
    </w:lvl>
    <w:lvl w:ilvl="2" w:tplc="08090005" w:tentative="1">
      <w:start w:val="1"/>
      <w:numFmt w:val="bullet"/>
      <w:lvlText w:val=""/>
      <w:lvlJc w:val="left"/>
      <w:pPr>
        <w:ind w:left="3492" w:hanging="360"/>
      </w:pPr>
      <w:rPr>
        <w:rFonts w:ascii="Wingdings" w:hAnsi="Wingdings" w:hint="default"/>
      </w:rPr>
    </w:lvl>
    <w:lvl w:ilvl="3" w:tplc="08090001" w:tentative="1">
      <w:start w:val="1"/>
      <w:numFmt w:val="bullet"/>
      <w:lvlText w:val=""/>
      <w:lvlJc w:val="left"/>
      <w:pPr>
        <w:ind w:left="4212" w:hanging="360"/>
      </w:pPr>
      <w:rPr>
        <w:rFonts w:ascii="Symbol" w:hAnsi="Symbol" w:hint="default"/>
      </w:rPr>
    </w:lvl>
    <w:lvl w:ilvl="4" w:tplc="08090003" w:tentative="1">
      <w:start w:val="1"/>
      <w:numFmt w:val="bullet"/>
      <w:lvlText w:val="o"/>
      <w:lvlJc w:val="left"/>
      <w:pPr>
        <w:ind w:left="4932" w:hanging="360"/>
      </w:pPr>
      <w:rPr>
        <w:rFonts w:ascii="Courier New" w:hAnsi="Courier New" w:cs="Courier New" w:hint="default"/>
      </w:rPr>
    </w:lvl>
    <w:lvl w:ilvl="5" w:tplc="08090005" w:tentative="1">
      <w:start w:val="1"/>
      <w:numFmt w:val="bullet"/>
      <w:lvlText w:val=""/>
      <w:lvlJc w:val="left"/>
      <w:pPr>
        <w:ind w:left="5652" w:hanging="360"/>
      </w:pPr>
      <w:rPr>
        <w:rFonts w:ascii="Wingdings" w:hAnsi="Wingdings" w:hint="default"/>
      </w:rPr>
    </w:lvl>
    <w:lvl w:ilvl="6" w:tplc="08090001" w:tentative="1">
      <w:start w:val="1"/>
      <w:numFmt w:val="bullet"/>
      <w:lvlText w:val=""/>
      <w:lvlJc w:val="left"/>
      <w:pPr>
        <w:ind w:left="6372" w:hanging="360"/>
      </w:pPr>
      <w:rPr>
        <w:rFonts w:ascii="Symbol" w:hAnsi="Symbol" w:hint="default"/>
      </w:rPr>
    </w:lvl>
    <w:lvl w:ilvl="7" w:tplc="08090003" w:tentative="1">
      <w:start w:val="1"/>
      <w:numFmt w:val="bullet"/>
      <w:lvlText w:val="o"/>
      <w:lvlJc w:val="left"/>
      <w:pPr>
        <w:ind w:left="7092" w:hanging="360"/>
      </w:pPr>
      <w:rPr>
        <w:rFonts w:ascii="Courier New" w:hAnsi="Courier New" w:cs="Courier New" w:hint="default"/>
      </w:rPr>
    </w:lvl>
    <w:lvl w:ilvl="8" w:tplc="08090005" w:tentative="1">
      <w:start w:val="1"/>
      <w:numFmt w:val="bullet"/>
      <w:lvlText w:val=""/>
      <w:lvlJc w:val="left"/>
      <w:pPr>
        <w:ind w:left="7812" w:hanging="360"/>
      </w:pPr>
      <w:rPr>
        <w:rFonts w:ascii="Wingdings" w:hAnsi="Wingdings" w:hint="default"/>
      </w:rPr>
    </w:lvl>
  </w:abstractNum>
  <w:abstractNum w:abstractNumId="33">
    <w:nsid w:val="546B517C"/>
    <w:multiLevelType w:val="hybridMultilevel"/>
    <w:tmpl w:val="8D72BE1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72A27B8"/>
    <w:multiLevelType w:val="hybridMultilevel"/>
    <w:tmpl w:val="DD6C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D9322B7"/>
    <w:multiLevelType w:val="hybridMultilevel"/>
    <w:tmpl w:val="20D6234E"/>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A20884E0">
      <w:numFmt w:val="bullet"/>
      <w:lvlText w:val="-"/>
      <w:lvlJc w:val="left"/>
      <w:pPr>
        <w:ind w:left="2160" w:hanging="360"/>
      </w:pPr>
      <w:rPr>
        <w:rFonts w:ascii="Arial" w:eastAsia="Times New Roman" w:hAnsi="Arial" w:cs="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1717E34"/>
    <w:multiLevelType w:val="hybridMultilevel"/>
    <w:tmpl w:val="C29EA6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4486AF2"/>
    <w:multiLevelType w:val="hybridMultilevel"/>
    <w:tmpl w:val="8C8C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DA71A3"/>
    <w:multiLevelType w:val="hybridMultilevel"/>
    <w:tmpl w:val="8E2EE5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8AE1AA6"/>
    <w:multiLevelType w:val="hybridMultilevel"/>
    <w:tmpl w:val="F16A0BB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B1713BD"/>
    <w:multiLevelType w:val="multilevel"/>
    <w:tmpl w:val="CAA4A40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6BF737D3"/>
    <w:multiLevelType w:val="hybridMultilevel"/>
    <w:tmpl w:val="CDBC5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E812570"/>
    <w:multiLevelType w:val="hybridMultilevel"/>
    <w:tmpl w:val="C98ED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1952C3"/>
    <w:multiLevelType w:val="hybridMultilevel"/>
    <w:tmpl w:val="D96ED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32D4EAB"/>
    <w:multiLevelType w:val="hybridMultilevel"/>
    <w:tmpl w:val="969C54B0"/>
    <w:lvl w:ilvl="0" w:tplc="08090001">
      <w:start w:val="1"/>
      <w:numFmt w:val="bullet"/>
      <w:lvlText w:val=""/>
      <w:lvlJc w:val="left"/>
      <w:pPr>
        <w:ind w:left="2052" w:hanging="360"/>
      </w:pPr>
      <w:rPr>
        <w:rFonts w:ascii="Symbol" w:hAnsi="Symbol" w:hint="default"/>
      </w:rPr>
    </w:lvl>
    <w:lvl w:ilvl="1" w:tplc="08090003">
      <w:start w:val="1"/>
      <w:numFmt w:val="bullet"/>
      <w:lvlText w:val="o"/>
      <w:lvlJc w:val="left"/>
      <w:pPr>
        <w:ind w:left="2772" w:hanging="360"/>
      </w:pPr>
      <w:rPr>
        <w:rFonts w:ascii="Courier New" w:hAnsi="Courier New" w:cs="Courier New" w:hint="default"/>
      </w:rPr>
    </w:lvl>
    <w:lvl w:ilvl="2" w:tplc="08090005" w:tentative="1">
      <w:start w:val="1"/>
      <w:numFmt w:val="bullet"/>
      <w:lvlText w:val=""/>
      <w:lvlJc w:val="left"/>
      <w:pPr>
        <w:ind w:left="3492" w:hanging="360"/>
      </w:pPr>
      <w:rPr>
        <w:rFonts w:ascii="Wingdings" w:hAnsi="Wingdings" w:hint="default"/>
      </w:rPr>
    </w:lvl>
    <w:lvl w:ilvl="3" w:tplc="08090001" w:tentative="1">
      <w:start w:val="1"/>
      <w:numFmt w:val="bullet"/>
      <w:lvlText w:val=""/>
      <w:lvlJc w:val="left"/>
      <w:pPr>
        <w:ind w:left="4212" w:hanging="360"/>
      </w:pPr>
      <w:rPr>
        <w:rFonts w:ascii="Symbol" w:hAnsi="Symbol" w:hint="default"/>
      </w:rPr>
    </w:lvl>
    <w:lvl w:ilvl="4" w:tplc="08090003" w:tentative="1">
      <w:start w:val="1"/>
      <w:numFmt w:val="bullet"/>
      <w:lvlText w:val="o"/>
      <w:lvlJc w:val="left"/>
      <w:pPr>
        <w:ind w:left="4932" w:hanging="360"/>
      </w:pPr>
      <w:rPr>
        <w:rFonts w:ascii="Courier New" w:hAnsi="Courier New" w:cs="Courier New" w:hint="default"/>
      </w:rPr>
    </w:lvl>
    <w:lvl w:ilvl="5" w:tplc="08090005" w:tentative="1">
      <w:start w:val="1"/>
      <w:numFmt w:val="bullet"/>
      <w:lvlText w:val=""/>
      <w:lvlJc w:val="left"/>
      <w:pPr>
        <w:ind w:left="5652" w:hanging="360"/>
      </w:pPr>
      <w:rPr>
        <w:rFonts w:ascii="Wingdings" w:hAnsi="Wingdings" w:hint="default"/>
      </w:rPr>
    </w:lvl>
    <w:lvl w:ilvl="6" w:tplc="08090001" w:tentative="1">
      <w:start w:val="1"/>
      <w:numFmt w:val="bullet"/>
      <w:lvlText w:val=""/>
      <w:lvlJc w:val="left"/>
      <w:pPr>
        <w:ind w:left="6372" w:hanging="360"/>
      </w:pPr>
      <w:rPr>
        <w:rFonts w:ascii="Symbol" w:hAnsi="Symbol" w:hint="default"/>
      </w:rPr>
    </w:lvl>
    <w:lvl w:ilvl="7" w:tplc="08090003" w:tentative="1">
      <w:start w:val="1"/>
      <w:numFmt w:val="bullet"/>
      <w:lvlText w:val="o"/>
      <w:lvlJc w:val="left"/>
      <w:pPr>
        <w:ind w:left="7092" w:hanging="360"/>
      </w:pPr>
      <w:rPr>
        <w:rFonts w:ascii="Courier New" w:hAnsi="Courier New" w:cs="Courier New" w:hint="default"/>
      </w:rPr>
    </w:lvl>
    <w:lvl w:ilvl="8" w:tplc="08090005" w:tentative="1">
      <w:start w:val="1"/>
      <w:numFmt w:val="bullet"/>
      <w:lvlText w:val=""/>
      <w:lvlJc w:val="left"/>
      <w:pPr>
        <w:ind w:left="7812" w:hanging="360"/>
      </w:pPr>
      <w:rPr>
        <w:rFonts w:ascii="Wingdings" w:hAnsi="Wingdings" w:hint="default"/>
      </w:rPr>
    </w:lvl>
  </w:abstractNum>
  <w:abstractNum w:abstractNumId="45">
    <w:nsid w:val="776C468D"/>
    <w:multiLevelType w:val="hybridMultilevel"/>
    <w:tmpl w:val="827C708C"/>
    <w:lvl w:ilvl="0" w:tplc="08090001">
      <w:start w:val="1"/>
      <w:numFmt w:val="bullet"/>
      <w:lvlText w:val=""/>
      <w:lvlJc w:val="left"/>
      <w:pPr>
        <w:ind w:left="2052" w:hanging="360"/>
      </w:pPr>
      <w:rPr>
        <w:rFonts w:ascii="Symbol" w:hAnsi="Symbol" w:hint="default"/>
      </w:rPr>
    </w:lvl>
    <w:lvl w:ilvl="1" w:tplc="08090003">
      <w:start w:val="1"/>
      <w:numFmt w:val="bullet"/>
      <w:lvlText w:val="o"/>
      <w:lvlJc w:val="left"/>
      <w:pPr>
        <w:ind w:left="2772" w:hanging="360"/>
      </w:pPr>
      <w:rPr>
        <w:rFonts w:ascii="Courier New" w:hAnsi="Courier New" w:cs="Courier New" w:hint="default"/>
      </w:rPr>
    </w:lvl>
    <w:lvl w:ilvl="2" w:tplc="08090005" w:tentative="1">
      <w:start w:val="1"/>
      <w:numFmt w:val="bullet"/>
      <w:lvlText w:val=""/>
      <w:lvlJc w:val="left"/>
      <w:pPr>
        <w:ind w:left="3492" w:hanging="360"/>
      </w:pPr>
      <w:rPr>
        <w:rFonts w:ascii="Wingdings" w:hAnsi="Wingdings" w:hint="default"/>
      </w:rPr>
    </w:lvl>
    <w:lvl w:ilvl="3" w:tplc="08090001" w:tentative="1">
      <w:start w:val="1"/>
      <w:numFmt w:val="bullet"/>
      <w:lvlText w:val=""/>
      <w:lvlJc w:val="left"/>
      <w:pPr>
        <w:ind w:left="4212" w:hanging="360"/>
      </w:pPr>
      <w:rPr>
        <w:rFonts w:ascii="Symbol" w:hAnsi="Symbol" w:hint="default"/>
      </w:rPr>
    </w:lvl>
    <w:lvl w:ilvl="4" w:tplc="08090003" w:tentative="1">
      <w:start w:val="1"/>
      <w:numFmt w:val="bullet"/>
      <w:lvlText w:val="o"/>
      <w:lvlJc w:val="left"/>
      <w:pPr>
        <w:ind w:left="4932" w:hanging="360"/>
      </w:pPr>
      <w:rPr>
        <w:rFonts w:ascii="Courier New" w:hAnsi="Courier New" w:cs="Courier New" w:hint="default"/>
      </w:rPr>
    </w:lvl>
    <w:lvl w:ilvl="5" w:tplc="08090005" w:tentative="1">
      <w:start w:val="1"/>
      <w:numFmt w:val="bullet"/>
      <w:lvlText w:val=""/>
      <w:lvlJc w:val="left"/>
      <w:pPr>
        <w:ind w:left="5652" w:hanging="360"/>
      </w:pPr>
      <w:rPr>
        <w:rFonts w:ascii="Wingdings" w:hAnsi="Wingdings" w:hint="default"/>
      </w:rPr>
    </w:lvl>
    <w:lvl w:ilvl="6" w:tplc="08090001" w:tentative="1">
      <w:start w:val="1"/>
      <w:numFmt w:val="bullet"/>
      <w:lvlText w:val=""/>
      <w:lvlJc w:val="left"/>
      <w:pPr>
        <w:ind w:left="6372" w:hanging="360"/>
      </w:pPr>
      <w:rPr>
        <w:rFonts w:ascii="Symbol" w:hAnsi="Symbol" w:hint="default"/>
      </w:rPr>
    </w:lvl>
    <w:lvl w:ilvl="7" w:tplc="08090003" w:tentative="1">
      <w:start w:val="1"/>
      <w:numFmt w:val="bullet"/>
      <w:lvlText w:val="o"/>
      <w:lvlJc w:val="left"/>
      <w:pPr>
        <w:ind w:left="7092" w:hanging="360"/>
      </w:pPr>
      <w:rPr>
        <w:rFonts w:ascii="Courier New" w:hAnsi="Courier New" w:cs="Courier New" w:hint="default"/>
      </w:rPr>
    </w:lvl>
    <w:lvl w:ilvl="8" w:tplc="08090005" w:tentative="1">
      <w:start w:val="1"/>
      <w:numFmt w:val="bullet"/>
      <w:lvlText w:val=""/>
      <w:lvlJc w:val="left"/>
      <w:pPr>
        <w:ind w:left="7812" w:hanging="360"/>
      </w:pPr>
      <w:rPr>
        <w:rFonts w:ascii="Wingdings" w:hAnsi="Wingdings" w:hint="default"/>
      </w:rPr>
    </w:lvl>
  </w:abstractNum>
  <w:abstractNum w:abstractNumId="46">
    <w:nsid w:val="797A1B9F"/>
    <w:multiLevelType w:val="hybridMultilevel"/>
    <w:tmpl w:val="A70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A5D1DEC"/>
    <w:multiLevelType w:val="hybridMultilevel"/>
    <w:tmpl w:val="42368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096203"/>
    <w:multiLevelType w:val="hybridMultilevel"/>
    <w:tmpl w:val="CB7CD7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F7E5DDA"/>
    <w:multiLevelType w:val="hybridMultilevel"/>
    <w:tmpl w:val="56C2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8"/>
  </w:num>
  <w:num w:numId="4">
    <w:abstractNumId w:val="16"/>
  </w:num>
  <w:num w:numId="5">
    <w:abstractNumId w:val="17"/>
  </w:num>
  <w:num w:numId="6">
    <w:abstractNumId w:val="38"/>
  </w:num>
  <w:num w:numId="7">
    <w:abstractNumId w:val="37"/>
  </w:num>
  <w:num w:numId="8">
    <w:abstractNumId w:val="1"/>
  </w:num>
  <w:num w:numId="9">
    <w:abstractNumId w:val="31"/>
  </w:num>
  <w:num w:numId="10">
    <w:abstractNumId w:val="33"/>
  </w:num>
  <w:num w:numId="11">
    <w:abstractNumId w:val="35"/>
  </w:num>
  <w:num w:numId="12">
    <w:abstractNumId w:val="22"/>
  </w:num>
  <w:num w:numId="13">
    <w:abstractNumId w:val="10"/>
  </w:num>
  <w:num w:numId="14">
    <w:abstractNumId w:val="48"/>
  </w:num>
  <w:num w:numId="15">
    <w:abstractNumId w:val="23"/>
  </w:num>
  <w:num w:numId="16">
    <w:abstractNumId w:val="12"/>
  </w:num>
  <w:num w:numId="17">
    <w:abstractNumId w:val="2"/>
  </w:num>
  <w:num w:numId="18">
    <w:abstractNumId w:val="0"/>
  </w:num>
  <w:num w:numId="19">
    <w:abstractNumId w:val="21"/>
  </w:num>
  <w:num w:numId="20">
    <w:abstractNumId w:val="14"/>
  </w:num>
  <w:num w:numId="21">
    <w:abstractNumId w:val="36"/>
  </w:num>
  <w:num w:numId="22">
    <w:abstractNumId w:val="43"/>
  </w:num>
  <w:num w:numId="23">
    <w:abstractNumId w:val="28"/>
  </w:num>
  <w:num w:numId="24">
    <w:abstractNumId w:val="20"/>
  </w:num>
  <w:num w:numId="25">
    <w:abstractNumId w:val="46"/>
  </w:num>
  <w:num w:numId="26">
    <w:abstractNumId w:val="41"/>
  </w:num>
  <w:num w:numId="27">
    <w:abstractNumId w:val="9"/>
  </w:num>
  <w:num w:numId="28">
    <w:abstractNumId w:val="42"/>
  </w:num>
  <w:num w:numId="29">
    <w:abstractNumId w:val="15"/>
  </w:num>
  <w:num w:numId="30">
    <w:abstractNumId w:val="4"/>
  </w:num>
  <w:num w:numId="31">
    <w:abstractNumId w:val="49"/>
  </w:num>
  <w:num w:numId="32">
    <w:abstractNumId w:val="8"/>
  </w:num>
  <w:num w:numId="33">
    <w:abstractNumId w:val="3"/>
  </w:num>
  <w:num w:numId="34">
    <w:abstractNumId w:val="27"/>
  </w:num>
  <w:num w:numId="35">
    <w:abstractNumId w:val="24"/>
  </w:num>
  <w:num w:numId="36">
    <w:abstractNumId w:val="7"/>
  </w:num>
  <w:num w:numId="37">
    <w:abstractNumId w:val="26"/>
  </w:num>
  <w:num w:numId="38">
    <w:abstractNumId w:val="47"/>
  </w:num>
  <w:num w:numId="39">
    <w:abstractNumId w:val="32"/>
  </w:num>
  <w:num w:numId="40">
    <w:abstractNumId w:val="6"/>
  </w:num>
  <w:num w:numId="41">
    <w:abstractNumId w:val="44"/>
  </w:num>
  <w:num w:numId="42">
    <w:abstractNumId w:val="30"/>
  </w:num>
  <w:num w:numId="43">
    <w:abstractNumId w:val="34"/>
  </w:num>
  <w:num w:numId="44">
    <w:abstractNumId w:val="45"/>
  </w:num>
  <w:num w:numId="45">
    <w:abstractNumId w:val="40"/>
  </w:num>
  <w:num w:numId="46">
    <w:abstractNumId w:val="39"/>
  </w:num>
  <w:num w:numId="47">
    <w:abstractNumId w:val="29"/>
  </w:num>
  <w:num w:numId="48">
    <w:abstractNumId w:val="25"/>
  </w:num>
  <w:num w:numId="49">
    <w:abstractNumId w:val="19"/>
  </w:num>
  <w:num w:numId="5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BB9"/>
    <w:rsid w:val="00004A8C"/>
    <w:rsid w:val="0001109E"/>
    <w:rsid w:val="00011960"/>
    <w:rsid w:val="00016709"/>
    <w:rsid w:val="00027444"/>
    <w:rsid w:val="00027510"/>
    <w:rsid w:val="00027F6D"/>
    <w:rsid w:val="00030AF1"/>
    <w:rsid w:val="000365A7"/>
    <w:rsid w:val="000409EF"/>
    <w:rsid w:val="00040BAE"/>
    <w:rsid w:val="00041680"/>
    <w:rsid w:val="00044971"/>
    <w:rsid w:val="00051428"/>
    <w:rsid w:val="0005230F"/>
    <w:rsid w:val="00057613"/>
    <w:rsid w:val="000633C4"/>
    <w:rsid w:val="00071E79"/>
    <w:rsid w:val="0007366F"/>
    <w:rsid w:val="0007383F"/>
    <w:rsid w:val="00074A12"/>
    <w:rsid w:val="00076016"/>
    <w:rsid w:val="00084A6C"/>
    <w:rsid w:val="00093DB5"/>
    <w:rsid w:val="000A016F"/>
    <w:rsid w:val="000A1E64"/>
    <w:rsid w:val="000A29C5"/>
    <w:rsid w:val="000A344D"/>
    <w:rsid w:val="000A491C"/>
    <w:rsid w:val="000B0E81"/>
    <w:rsid w:val="000B1934"/>
    <w:rsid w:val="000B5D2E"/>
    <w:rsid w:val="000B7757"/>
    <w:rsid w:val="000D39BD"/>
    <w:rsid w:val="000E108B"/>
    <w:rsid w:val="000E1F51"/>
    <w:rsid w:val="000E27AB"/>
    <w:rsid w:val="000E35D2"/>
    <w:rsid w:val="000E3D2B"/>
    <w:rsid w:val="000E59CD"/>
    <w:rsid w:val="000F4525"/>
    <w:rsid w:val="000F7546"/>
    <w:rsid w:val="00104EAD"/>
    <w:rsid w:val="001147CB"/>
    <w:rsid w:val="00120894"/>
    <w:rsid w:val="0012130D"/>
    <w:rsid w:val="00122B1D"/>
    <w:rsid w:val="0012395C"/>
    <w:rsid w:val="00126A31"/>
    <w:rsid w:val="0013674D"/>
    <w:rsid w:val="00137526"/>
    <w:rsid w:val="00142423"/>
    <w:rsid w:val="00143BCA"/>
    <w:rsid w:val="00144F6C"/>
    <w:rsid w:val="00151CEC"/>
    <w:rsid w:val="00152720"/>
    <w:rsid w:val="00154107"/>
    <w:rsid w:val="001561EE"/>
    <w:rsid w:val="001564CC"/>
    <w:rsid w:val="00163079"/>
    <w:rsid w:val="001726CF"/>
    <w:rsid w:val="0017403E"/>
    <w:rsid w:val="00180359"/>
    <w:rsid w:val="001813D7"/>
    <w:rsid w:val="001821A5"/>
    <w:rsid w:val="00185668"/>
    <w:rsid w:val="00191482"/>
    <w:rsid w:val="00192669"/>
    <w:rsid w:val="001A00DD"/>
    <w:rsid w:val="001A49F3"/>
    <w:rsid w:val="001A6C02"/>
    <w:rsid w:val="001A7CEA"/>
    <w:rsid w:val="001B38A0"/>
    <w:rsid w:val="001C1339"/>
    <w:rsid w:val="001C2477"/>
    <w:rsid w:val="001E2C45"/>
    <w:rsid w:val="001F0969"/>
    <w:rsid w:val="00200B27"/>
    <w:rsid w:val="002033FB"/>
    <w:rsid w:val="00206710"/>
    <w:rsid w:val="00215669"/>
    <w:rsid w:val="00216E9B"/>
    <w:rsid w:val="0022146F"/>
    <w:rsid w:val="00225C2A"/>
    <w:rsid w:val="002265A0"/>
    <w:rsid w:val="002269C7"/>
    <w:rsid w:val="00233A2D"/>
    <w:rsid w:val="00234F42"/>
    <w:rsid w:val="00236C8B"/>
    <w:rsid w:val="00237585"/>
    <w:rsid w:val="00237CEA"/>
    <w:rsid w:val="002402CB"/>
    <w:rsid w:val="00241573"/>
    <w:rsid w:val="00241EA1"/>
    <w:rsid w:val="00242040"/>
    <w:rsid w:val="00243691"/>
    <w:rsid w:val="0024373B"/>
    <w:rsid w:val="00244D29"/>
    <w:rsid w:val="00245C17"/>
    <w:rsid w:val="0025153C"/>
    <w:rsid w:val="00251783"/>
    <w:rsid w:val="002558FC"/>
    <w:rsid w:val="0025780C"/>
    <w:rsid w:val="00270B31"/>
    <w:rsid w:val="002719E7"/>
    <w:rsid w:val="00274F8A"/>
    <w:rsid w:val="002770B7"/>
    <w:rsid w:val="0029297C"/>
    <w:rsid w:val="00292B79"/>
    <w:rsid w:val="00293E64"/>
    <w:rsid w:val="0029491A"/>
    <w:rsid w:val="00296C5F"/>
    <w:rsid w:val="002A068D"/>
    <w:rsid w:val="002A0DDA"/>
    <w:rsid w:val="002A419E"/>
    <w:rsid w:val="002A668A"/>
    <w:rsid w:val="002B1FD6"/>
    <w:rsid w:val="002B3ED3"/>
    <w:rsid w:val="002B404B"/>
    <w:rsid w:val="002B5320"/>
    <w:rsid w:val="002C2D25"/>
    <w:rsid w:val="002D5E1A"/>
    <w:rsid w:val="002D704F"/>
    <w:rsid w:val="002E4612"/>
    <w:rsid w:val="002E7B9F"/>
    <w:rsid w:val="002F00CF"/>
    <w:rsid w:val="002F0DDC"/>
    <w:rsid w:val="002F13F0"/>
    <w:rsid w:val="002F2D63"/>
    <w:rsid w:val="002F4788"/>
    <w:rsid w:val="002F4C1F"/>
    <w:rsid w:val="00300C1B"/>
    <w:rsid w:val="00301E6A"/>
    <w:rsid w:val="00303CC6"/>
    <w:rsid w:val="0030689C"/>
    <w:rsid w:val="00306BAF"/>
    <w:rsid w:val="0031042D"/>
    <w:rsid w:val="00310C8B"/>
    <w:rsid w:val="00311066"/>
    <w:rsid w:val="003111F6"/>
    <w:rsid w:val="0031243A"/>
    <w:rsid w:val="00317AF4"/>
    <w:rsid w:val="003231F6"/>
    <w:rsid w:val="0032388F"/>
    <w:rsid w:val="00323BC9"/>
    <w:rsid w:val="00326675"/>
    <w:rsid w:val="00341B7F"/>
    <w:rsid w:val="00343583"/>
    <w:rsid w:val="00343DE8"/>
    <w:rsid w:val="003472D3"/>
    <w:rsid w:val="00357441"/>
    <w:rsid w:val="00363808"/>
    <w:rsid w:val="00370402"/>
    <w:rsid w:val="00376F58"/>
    <w:rsid w:val="003809B9"/>
    <w:rsid w:val="003902D1"/>
    <w:rsid w:val="003906F4"/>
    <w:rsid w:val="00392AC1"/>
    <w:rsid w:val="00397B88"/>
    <w:rsid w:val="003A0F60"/>
    <w:rsid w:val="003A201E"/>
    <w:rsid w:val="003B0AEC"/>
    <w:rsid w:val="003B54E9"/>
    <w:rsid w:val="003B7561"/>
    <w:rsid w:val="003C066B"/>
    <w:rsid w:val="003C38D8"/>
    <w:rsid w:val="003D36FE"/>
    <w:rsid w:val="003E1995"/>
    <w:rsid w:val="003E3D1B"/>
    <w:rsid w:val="003E7E35"/>
    <w:rsid w:val="003F255C"/>
    <w:rsid w:val="003F5DF5"/>
    <w:rsid w:val="00407520"/>
    <w:rsid w:val="004155AF"/>
    <w:rsid w:val="00426681"/>
    <w:rsid w:val="00430B41"/>
    <w:rsid w:val="004313BC"/>
    <w:rsid w:val="00437D4A"/>
    <w:rsid w:val="00440D35"/>
    <w:rsid w:val="004431FC"/>
    <w:rsid w:val="00447048"/>
    <w:rsid w:val="0044710A"/>
    <w:rsid w:val="00456BC4"/>
    <w:rsid w:val="004703D0"/>
    <w:rsid w:val="00470925"/>
    <w:rsid w:val="004736E2"/>
    <w:rsid w:val="00475007"/>
    <w:rsid w:val="00484609"/>
    <w:rsid w:val="00486F8B"/>
    <w:rsid w:val="00490288"/>
    <w:rsid w:val="004A01EF"/>
    <w:rsid w:val="004A30C9"/>
    <w:rsid w:val="004A381B"/>
    <w:rsid w:val="004A76A4"/>
    <w:rsid w:val="004B15D3"/>
    <w:rsid w:val="004B3296"/>
    <w:rsid w:val="004B7669"/>
    <w:rsid w:val="004C1A89"/>
    <w:rsid w:val="004C1E27"/>
    <w:rsid w:val="004C3D1D"/>
    <w:rsid w:val="004F1323"/>
    <w:rsid w:val="004F17B1"/>
    <w:rsid w:val="004F5510"/>
    <w:rsid w:val="004F769B"/>
    <w:rsid w:val="005003B1"/>
    <w:rsid w:val="0050290F"/>
    <w:rsid w:val="00502CF1"/>
    <w:rsid w:val="00510A5A"/>
    <w:rsid w:val="00511870"/>
    <w:rsid w:val="005158CA"/>
    <w:rsid w:val="00520A65"/>
    <w:rsid w:val="00520BF3"/>
    <w:rsid w:val="00522531"/>
    <w:rsid w:val="00525D86"/>
    <w:rsid w:val="00534567"/>
    <w:rsid w:val="0053457A"/>
    <w:rsid w:val="00535BD5"/>
    <w:rsid w:val="00540CA2"/>
    <w:rsid w:val="005423DD"/>
    <w:rsid w:val="00545CF3"/>
    <w:rsid w:val="0055260A"/>
    <w:rsid w:val="0056173E"/>
    <w:rsid w:val="005645EA"/>
    <w:rsid w:val="00572B62"/>
    <w:rsid w:val="00574822"/>
    <w:rsid w:val="005768C6"/>
    <w:rsid w:val="005816C3"/>
    <w:rsid w:val="00586348"/>
    <w:rsid w:val="00586669"/>
    <w:rsid w:val="0058799B"/>
    <w:rsid w:val="00591450"/>
    <w:rsid w:val="00592A59"/>
    <w:rsid w:val="00594509"/>
    <w:rsid w:val="00594688"/>
    <w:rsid w:val="0059589C"/>
    <w:rsid w:val="005974E5"/>
    <w:rsid w:val="005A13D7"/>
    <w:rsid w:val="005A310D"/>
    <w:rsid w:val="005A410B"/>
    <w:rsid w:val="005A427C"/>
    <w:rsid w:val="005A56E0"/>
    <w:rsid w:val="005A58C4"/>
    <w:rsid w:val="005A5BC1"/>
    <w:rsid w:val="005A600D"/>
    <w:rsid w:val="005B0DC8"/>
    <w:rsid w:val="005B3235"/>
    <w:rsid w:val="005B3F10"/>
    <w:rsid w:val="005C2247"/>
    <w:rsid w:val="005C46BA"/>
    <w:rsid w:val="005C5DF2"/>
    <w:rsid w:val="005D4EE6"/>
    <w:rsid w:val="005D5E84"/>
    <w:rsid w:val="005D7545"/>
    <w:rsid w:val="005E0280"/>
    <w:rsid w:val="005E2C44"/>
    <w:rsid w:val="005E4F6E"/>
    <w:rsid w:val="005E7BF0"/>
    <w:rsid w:val="005F301A"/>
    <w:rsid w:val="005F407F"/>
    <w:rsid w:val="005F4316"/>
    <w:rsid w:val="005F5B84"/>
    <w:rsid w:val="005F7168"/>
    <w:rsid w:val="005F7F33"/>
    <w:rsid w:val="00600AEF"/>
    <w:rsid w:val="00601C80"/>
    <w:rsid w:val="0060216A"/>
    <w:rsid w:val="006028FF"/>
    <w:rsid w:val="0060565A"/>
    <w:rsid w:val="00605736"/>
    <w:rsid w:val="00610569"/>
    <w:rsid w:val="006134B3"/>
    <w:rsid w:val="00614CE2"/>
    <w:rsid w:val="00616D78"/>
    <w:rsid w:val="00631634"/>
    <w:rsid w:val="00633DF9"/>
    <w:rsid w:val="00633F2B"/>
    <w:rsid w:val="006353F6"/>
    <w:rsid w:val="006361DD"/>
    <w:rsid w:val="0064637D"/>
    <w:rsid w:val="0064688C"/>
    <w:rsid w:val="00653A7E"/>
    <w:rsid w:val="00654880"/>
    <w:rsid w:val="0066387F"/>
    <w:rsid w:val="00667DB9"/>
    <w:rsid w:val="00673170"/>
    <w:rsid w:val="00676CA4"/>
    <w:rsid w:val="00677E11"/>
    <w:rsid w:val="00682805"/>
    <w:rsid w:val="00686F1E"/>
    <w:rsid w:val="006914D6"/>
    <w:rsid w:val="006922C5"/>
    <w:rsid w:val="006932B1"/>
    <w:rsid w:val="006A5086"/>
    <w:rsid w:val="006B3E72"/>
    <w:rsid w:val="006B4F3E"/>
    <w:rsid w:val="006C61FA"/>
    <w:rsid w:val="006C6332"/>
    <w:rsid w:val="006D1ADC"/>
    <w:rsid w:val="006D2773"/>
    <w:rsid w:val="006E095F"/>
    <w:rsid w:val="006E2677"/>
    <w:rsid w:val="006E3380"/>
    <w:rsid w:val="006E3DDF"/>
    <w:rsid w:val="006E42CC"/>
    <w:rsid w:val="006E771E"/>
    <w:rsid w:val="006F2645"/>
    <w:rsid w:val="006F3CE4"/>
    <w:rsid w:val="006F6358"/>
    <w:rsid w:val="006F78C2"/>
    <w:rsid w:val="007048E5"/>
    <w:rsid w:val="00707F3D"/>
    <w:rsid w:val="00711DD4"/>
    <w:rsid w:val="007242A7"/>
    <w:rsid w:val="007265C8"/>
    <w:rsid w:val="0072743D"/>
    <w:rsid w:val="00731D1B"/>
    <w:rsid w:val="00734221"/>
    <w:rsid w:val="0074120A"/>
    <w:rsid w:val="00742389"/>
    <w:rsid w:val="00743B32"/>
    <w:rsid w:val="007442A7"/>
    <w:rsid w:val="00744863"/>
    <w:rsid w:val="00751EB4"/>
    <w:rsid w:val="00772970"/>
    <w:rsid w:val="0078056A"/>
    <w:rsid w:val="00780C8E"/>
    <w:rsid w:val="00781628"/>
    <w:rsid w:val="00782869"/>
    <w:rsid w:val="00782883"/>
    <w:rsid w:val="0078461F"/>
    <w:rsid w:val="007919FC"/>
    <w:rsid w:val="007A0570"/>
    <w:rsid w:val="007A47C7"/>
    <w:rsid w:val="007A4BDD"/>
    <w:rsid w:val="007A5F08"/>
    <w:rsid w:val="007B2688"/>
    <w:rsid w:val="007B3A32"/>
    <w:rsid w:val="007B5828"/>
    <w:rsid w:val="007B6B31"/>
    <w:rsid w:val="007C0735"/>
    <w:rsid w:val="007C0AFD"/>
    <w:rsid w:val="007C272F"/>
    <w:rsid w:val="007E0406"/>
    <w:rsid w:val="007E0890"/>
    <w:rsid w:val="007F1742"/>
    <w:rsid w:val="007F3F23"/>
    <w:rsid w:val="007F5604"/>
    <w:rsid w:val="008009A2"/>
    <w:rsid w:val="0080333D"/>
    <w:rsid w:val="00803769"/>
    <w:rsid w:val="00810BD2"/>
    <w:rsid w:val="00811B7D"/>
    <w:rsid w:val="0081547F"/>
    <w:rsid w:val="008229AC"/>
    <w:rsid w:val="0082374A"/>
    <w:rsid w:val="0083316D"/>
    <w:rsid w:val="00834DC2"/>
    <w:rsid w:val="0083555E"/>
    <w:rsid w:val="00841E9B"/>
    <w:rsid w:val="00853B3D"/>
    <w:rsid w:val="00867043"/>
    <w:rsid w:val="00870DAA"/>
    <w:rsid w:val="00874E53"/>
    <w:rsid w:val="00874F49"/>
    <w:rsid w:val="00882A43"/>
    <w:rsid w:val="00887B94"/>
    <w:rsid w:val="008920A7"/>
    <w:rsid w:val="008A013D"/>
    <w:rsid w:val="008A1628"/>
    <w:rsid w:val="008A39B1"/>
    <w:rsid w:val="008A6B05"/>
    <w:rsid w:val="008B5811"/>
    <w:rsid w:val="008B68D3"/>
    <w:rsid w:val="008C0074"/>
    <w:rsid w:val="008C079F"/>
    <w:rsid w:val="008C287B"/>
    <w:rsid w:val="008D004F"/>
    <w:rsid w:val="008D1C19"/>
    <w:rsid w:val="008D5B8F"/>
    <w:rsid w:val="008E19DE"/>
    <w:rsid w:val="008E4EF1"/>
    <w:rsid w:val="008E60FF"/>
    <w:rsid w:val="008F199B"/>
    <w:rsid w:val="008F2E52"/>
    <w:rsid w:val="00906BAC"/>
    <w:rsid w:val="0091084B"/>
    <w:rsid w:val="00910D04"/>
    <w:rsid w:val="0092385C"/>
    <w:rsid w:val="00924031"/>
    <w:rsid w:val="0092426A"/>
    <w:rsid w:val="00926C7A"/>
    <w:rsid w:val="0093173E"/>
    <w:rsid w:val="0093533E"/>
    <w:rsid w:val="009353C7"/>
    <w:rsid w:val="009379FA"/>
    <w:rsid w:val="00941988"/>
    <w:rsid w:val="00945BB6"/>
    <w:rsid w:val="00945DB9"/>
    <w:rsid w:val="00945EF0"/>
    <w:rsid w:val="00947243"/>
    <w:rsid w:val="00951158"/>
    <w:rsid w:val="00951BD6"/>
    <w:rsid w:val="00952F72"/>
    <w:rsid w:val="009555DD"/>
    <w:rsid w:val="009638C1"/>
    <w:rsid w:val="00966FA8"/>
    <w:rsid w:val="00973FE9"/>
    <w:rsid w:val="00975802"/>
    <w:rsid w:val="00980B4E"/>
    <w:rsid w:val="0098497C"/>
    <w:rsid w:val="00994DA3"/>
    <w:rsid w:val="00997AA1"/>
    <w:rsid w:val="009A576B"/>
    <w:rsid w:val="009B1B98"/>
    <w:rsid w:val="009B56FB"/>
    <w:rsid w:val="009B7122"/>
    <w:rsid w:val="009B71F9"/>
    <w:rsid w:val="009C13D5"/>
    <w:rsid w:val="009C1954"/>
    <w:rsid w:val="009C2F67"/>
    <w:rsid w:val="009D2310"/>
    <w:rsid w:val="009D3966"/>
    <w:rsid w:val="009E225C"/>
    <w:rsid w:val="009E2D7F"/>
    <w:rsid w:val="009F5916"/>
    <w:rsid w:val="00A154F0"/>
    <w:rsid w:val="00A236FB"/>
    <w:rsid w:val="00A239D7"/>
    <w:rsid w:val="00A25B9C"/>
    <w:rsid w:val="00A301D9"/>
    <w:rsid w:val="00A32595"/>
    <w:rsid w:val="00A32FBC"/>
    <w:rsid w:val="00A36536"/>
    <w:rsid w:val="00A400BA"/>
    <w:rsid w:val="00A45784"/>
    <w:rsid w:val="00A460CC"/>
    <w:rsid w:val="00A5127A"/>
    <w:rsid w:val="00A5261F"/>
    <w:rsid w:val="00A53DBA"/>
    <w:rsid w:val="00A54C3B"/>
    <w:rsid w:val="00A60F89"/>
    <w:rsid w:val="00A77486"/>
    <w:rsid w:val="00A84B31"/>
    <w:rsid w:val="00A85B98"/>
    <w:rsid w:val="00A90286"/>
    <w:rsid w:val="00A923E0"/>
    <w:rsid w:val="00A92565"/>
    <w:rsid w:val="00A93E0F"/>
    <w:rsid w:val="00A96918"/>
    <w:rsid w:val="00AA077D"/>
    <w:rsid w:val="00AA0E08"/>
    <w:rsid w:val="00AA56AE"/>
    <w:rsid w:val="00AA5709"/>
    <w:rsid w:val="00AB2164"/>
    <w:rsid w:val="00AB73D9"/>
    <w:rsid w:val="00AC034E"/>
    <w:rsid w:val="00AC1467"/>
    <w:rsid w:val="00AC2E49"/>
    <w:rsid w:val="00AD04D7"/>
    <w:rsid w:val="00AD5C11"/>
    <w:rsid w:val="00AE3594"/>
    <w:rsid w:val="00AE4DDB"/>
    <w:rsid w:val="00AE7E7E"/>
    <w:rsid w:val="00AF2560"/>
    <w:rsid w:val="00AF262A"/>
    <w:rsid w:val="00AF41E2"/>
    <w:rsid w:val="00B013CE"/>
    <w:rsid w:val="00B0225C"/>
    <w:rsid w:val="00B055BC"/>
    <w:rsid w:val="00B05997"/>
    <w:rsid w:val="00B11693"/>
    <w:rsid w:val="00B145C0"/>
    <w:rsid w:val="00B170AB"/>
    <w:rsid w:val="00B2412B"/>
    <w:rsid w:val="00B2661D"/>
    <w:rsid w:val="00B26FE8"/>
    <w:rsid w:val="00B31ACC"/>
    <w:rsid w:val="00B32578"/>
    <w:rsid w:val="00B3483A"/>
    <w:rsid w:val="00B35754"/>
    <w:rsid w:val="00B40AC4"/>
    <w:rsid w:val="00B4571F"/>
    <w:rsid w:val="00B50BC2"/>
    <w:rsid w:val="00B5308A"/>
    <w:rsid w:val="00B639B2"/>
    <w:rsid w:val="00B63AE2"/>
    <w:rsid w:val="00B658A8"/>
    <w:rsid w:val="00B752EF"/>
    <w:rsid w:val="00B758A2"/>
    <w:rsid w:val="00B75D39"/>
    <w:rsid w:val="00B832A4"/>
    <w:rsid w:val="00B8595D"/>
    <w:rsid w:val="00B8700E"/>
    <w:rsid w:val="00B913CE"/>
    <w:rsid w:val="00B954FC"/>
    <w:rsid w:val="00B95C36"/>
    <w:rsid w:val="00BA0F41"/>
    <w:rsid w:val="00BA4CD9"/>
    <w:rsid w:val="00BA5279"/>
    <w:rsid w:val="00BA7064"/>
    <w:rsid w:val="00BB33C3"/>
    <w:rsid w:val="00BC00DA"/>
    <w:rsid w:val="00BC5EDE"/>
    <w:rsid w:val="00BD04ED"/>
    <w:rsid w:val="00BD1EEF"/>
    <w:rsid w:val="00BD2D30"/>
    <w:rsid w:val="00BD5138"/>
    <w:rsid w:val="00BD67F9"/>
    <w:rsid w:val="00BE4543"/>
    <w:rsid w:val="00BE7EBC"/>
    <w:rsid w:val="00BF0A86"/>
    <w:rsid w:val="00BF2534"/>
    <w:rsid w:val="00BF67B4"/>
    <w:rsid w:val="00BF7622"/>
    <w:rsid w:val="00C06AAA"/>
    <w:rsid w:val="00C14430"/>
    <w:rsid w:val="00C15155"/>
    <w:rsid w:val="00C164B3"/>
    <w:rsid w:val="00C16D07"/>
    <w:rsid w:val="00C176C1"/>
    <w:rsid w:val="00C17EF8"/>
    <w:rsid w:val="00C26396"/>
    <w:rsid w:val="00C27984"/>
    <w:rsid w:val="00C34D2E"/>
    <w:rsid w:val="00C36171"/>
    <w:rsid w:val="00C44D21"/>
    <w:rsid w:val="00C46FFE"/>
    <w:rsid w:val="00C47579"/>
    <w:rsid w:val="00C50823"/>
    <w:rsid w:val="00C5129C"/>
    <w:rsid w:val="00C55114"/>
    <w:rsid w:val="00C5751A"/>
    <w:rsid w:val="00C63A6E"/>
    <w:rsid w:val="00C645F9"/>
    <w:rsid w:val="00C65BEF"/>
    <w:rsid w:val="00C74268"/>
    <w:rsid w:val="00C74E5E"/>
    <w:rsid w:val="00C7664F"/>
    <w:rsid w:val="00C81DA6"/>
    <w:rsid w:val="00C82E99"/>
    <w:rsid w:val="00C976F7"/>
    <w:rsid w:val="00CA18FB"/>
    <w:rsid w:val="00CA7355"/>
    <w:rsid w:val="00CB2731"/>
    <w:rsid w:val="00CB533C"/>
    <w:rsid w:val="00CB58B0"/>
    <w:rsid w:val="00CB61EF"/>
    <w:rsid w:val="00CC1856"/>
    <w:rsid w:val="00CC19CF"/>
    <w:rsid w:val="00CC1B64"/>
    <w:rsid w:val="00CC3CFB"/>
    <w:rsid w:val="00CD1A2E"/>
    <w:rsid w:val="00CD1B54"/>
    <w:rsid w:val="00CD404A"/>
    <w:rsid w:val="00CD409E"/>
    <w:rsid w:val="00CE3E8E"/>
    <w:rsid w:val="00CE5F29"/>
    <w:rsid w:val="00CF27B0"/>
    <w:rsid w:val="00D1079C"/>
    <w:rsid w:val="00D24C33"/>
    <w:rsid w:val="00D24CC0"/>
    <w:rsid w:val="00D31F95"/>
    <w:rsid w:val="00D3433E"/>
    <w:rsid w:val="00D35E5D"/>
    <w:rsid w:val="00D4003C"/>
    <w:rsid w:val="00D40B97"/>
    <w:rsid w:val="00D43712"/>
    <w:rsid w:val="00D5251B"/>
    <w:rsid w:val="00D52AA0"/>
    <w:rsid w:val="00D57388"/>
    <w:rsid w:val="00D623DD"/>
    <w:rsid w:val="00D702E9"/>
    <w:rsid w:val="00D704F4"/>
    <w:rsid w:val="00D72DEA"/>
    <w:rsid w:val="00D76AEE"/>
    <w:rsid w:val="00D82EC5"/>
    <w:rsid w:val="00D8324D"/>
    <w:rsid w:val="00D90099"/>
    <w:rsid w:val="00D92A41"/>
    <w:rsid w:val="00DA1614"/>
    <w:rsid w:val="00DA170A"/>
    <w:rsid w:val="00DA4ACE"/>
    <w:rsid w:val="00DB3B2E"/>
    <w:rsid w:val="00DB4919"/>
    <w:rsid w:val="00DB56A6"/>
    <w:rsid w:val="00DC1C2F"/>
    <w:rsid w:val="00DC35EC"/>
    <w:rsid w:val="00DC50D0"/>
    <w:rsid w:val="00DC5427"/>
    <w:rsid w:val="00DD21B4"/>
    <w:rsid w:val="00DD2E2C"/>
    <w:rsid w:val="00DD3C71"/>
    <w:rsid w:val="00DD43BA"/>
    <w:rsid w:val="00DD4582"/>
    <w:rsid w:val="00DD6BD0"/>
    <w:rsid w:val="00DE0536"/>
    <w:rsid w:val="00DE7623"/>
    <w:rsid w:val="00DE7FC0"/>
    <w:rsid w:val="00DF2299"/>
    <w:rsid w:val="00E0020D"/>
    <w:rsid w:val="00E03C4B"/>
    <w:rsid w:val="00E051D8"/>
    <w:rsid w:val="00E154B8"/>
    <w:rsid w:val="00E17A23"/>
    <w:rsid w:val="00E17CA4"/>
    <w:rsid w:val="00E200B3"/>
    <w:rsid w:val="00E22BB9"/>
    <w:rsid w:val="00E25590"/>
    <w:rsid w:val="00E310BA"/>
    <w:rsid w:val="00E32B9D"/>
    <w:rsid w:val="00E36040"/>
    <w:rsid w:val="00E42F62"/>
    <w:rsid w:val="00E472C8"/>
    <w:rsid w:val="00E5135E"/>
    <w:rsid w:val="00E5278A"/>
    <w:rsid w:val="00E53892"/>
    <w:rsid w:val="00E65A9F"/>
    <w:rsid w:val="00E661BB"/>
    <w:rsid w:val="00E670CB"/>
    <w:rsid w:val="00E72152"/>
    <w:rsid w:val="00E745D7"/>
    <w:rsid w:val="00E77662"/>
    <w:rsid w:val="00E93DA0"/>
    <w:rsid w:val="00EA3B8C"/>
    <w:rsid w:val="00EA40B9"/>
    <w:rsid w:val="00EA5315"/>
    <w:rsid w:val="00EA7B1E"/>
    <w:rsid w:val="00EB05ED"/>
    <w:rsid w:val="00EB66EE"/>
    <w:rsid w:val="00EB6FA7"/>
    <w:rsid w:val="00ED2056"/>
    <w:rsid w:val="00EE143E"/>
    <w:rsid w:val="00EE3EC4"/>
    <w:rsid w:val="00EE5573"/>
    <w:rsid w:val="00EE6CB9"/>
    <w:rsid w:val="00EF4373"/>
    <w:rsid w:val="00F01DAE"/>
    <w:rsid w:val="00F01E68"/>
    <w:rsid w:val="00F02532"/>
    <w:rsid w:val="00F02F3B"/>
    <w:rsid w:val="00F10881"/>
    <w:rsid w:val="00F111CA"/>
    <w:rsid w:val="00F1135F"/>
    <w:rsid w:val="00F1187D"/>
    <w:rsid w:val="00F11A2E"/>
    <w:rsid w:val="00F1227C"/>
    <w:rsid w:val="00F1360A"/>
    <w:rsid w:val="00F1431A"/>
    <w:rsid w:val="00F224D0"/>
    <w:rsid w:val="00F22CEF"/>
    <w:rsid w:val="00F26E8C"/>
    <w:rsid w:val="00F31B16"/>
    <w:rsid w:val="00F32052"/>
    <w:rsid w:val="00F36755"/>
    <w:rsid w:val="00F4273A"/>
    <w:rsid w:val="00F441E8"/>
    <w:rsid w:val="00F44711"/>
    <w:rsid w:val="00F44CD9"/>
    <w:rsid w:val="00F46A54"/>
    <w:rsid w:val="00F47757"/>
    <w:rsid w:val="00F47D20"/>
    <w:rsid w:val="00F50830"/>
    <w:rsid w:val="00F55F13"/>
    <w:rsid w:val="00F5605A"/>
    <w:rsid w:val="00F5638A"/>
    <w:rsid w:val="00F57004"/>
    <w:rsid w:val="00F57BB8"/>
    <w:rsid w:val="00F625A5"/>
    <w:rsid w:val="00F66436"/>
    <w:rsid w:val="00F66DC1"/>
    <w:rsid w:val="00F717FA"/>
    <w:rsid w:val="00F720D5"/>
    <w:rsid w:val="00F77E41"/>
    <w:rsid w:val="00F82D2C"/>
    <w:rsid w:val="00F83824"/>
    <w:rsid w:val="00F84248"/>
    <w:rsid w:val="00F84FE3"/>
    <w:rsid w:val="00F85264"/>
    <w:rsid w:val="00F86619"/>
    <w:rsid w:val="00F866B0"/>
    <w:rsid w:val="00F90E31"/>
    <w:rsid w:val="00F91D58"/>
    <w:rsid w:val="00FA1AE7"/>
    <w:rsid w:val="00FA484E"/>
    <w:rsid w:val="00FB04E0"/>
    <w:rsid w:val="00FB1095"/>
    <w:rsid w:val="00FB3F00"/>
    <w:rsid w:val="00FB5490"/>
    <w:rsid w:val="00FD3958"/>
    <w:rsid w:val="00FD4666"/>
    <w:rsid w:val="00FD55C2"/>
    <w:rsid w:val="00FE2988"/>
    <w:rsid w:val="00FF5966"/>
    <w:rsid w:val="00FF6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0E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91450"/>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uiPriority w:val="99"/>
    <w:rsid w:val="00AA0E08"/>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rsid w:val="00AA0E08"/>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uiPriority w:val="99"/>
    <w:semiHidden/>
    <w:rsid w:val="00AA0E08"/>
    <w:rPr>
      <w:rFonts w:ascii="Arial" w:eastAsia="Times New Roman" w:hAnsi="Arial" w:cs="Arial"/>
      <w:sz w:val="20"/>
      <w:szCs w:val="20"/>
    </w:rPr>
  </w:style>
  <w:style w:type="paragraph" w:styleId="BalloonText">
    <w:name w:val="Balloon Text"/>
    <w:basedOn w:val="Normal"/>
    <w:link w:val="BalloonTextChar"/>
    <w:uiPriority w:val="99"/>
    <w:semiHidden/>
    <w:unhideWhenUsed/>
    <w:rsid w:val="004A7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6A4"/>
    <w:rPr>
      <w:rFonts w:ascii="Tahoma" w:hAnsi="Tahoma" w:cs="Tahoma"/>
      <w:sz w:val="16"/>
      <w:szCs w:val="16"/>
    </w:rPr>
  </w:style>
  <w:style w:type="paragraph" w:styleId="ListParagraph">
    <w:name w:val="List Paragraph"/>
    <w:basedOn w:val="Normal"/>
    <w:uiPriority w:val="34"/>
    <w:qFormat/>
    <w:rsid w:val="006F3CE4"/>
    <w:pPr>
      <w:ind w:left="720"/>
      <w:contextualSpacing/>
    </w:pPr>
  </w:style>
  <w:style w:type="paragraph" w:styleId="Header">
    <w:name w:val="header"/>
    <w:basedOn w:val="Normal"/>
    <w:link w:val="HeaderChar"/>
    <w:uiPriority w:val="99"/>
    <w:unhideWhenUsed/>
    <w:rsid w:val="00437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4A"/>
  </w:style>
  <w:style w:type="paragraph" w:styleId="Footer">
    <w:name w:val="footer"/>
    <w:basedOn w:val="Normal"/>
    <w:link w:val="FooterChar"/>
    <w:uiPriority w:val="99"/>
    <w:unhideWhenUsed/>
    <w:rsid w:val="00437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4A"/>
  </w:style>
  <w:style w:type="paragraph" w:styleId="TOCHeading">
    <w:name w:val="TOC Heading"/>
    <w:basedOn w:val="Heading1"/>
    <w:next w:val="Normal"/>
    <w:uiPriority w:val="39"/>
    <w:semiHidden/>
    <w:unhideWhenUsed/>
    <w:qFormat/>
    <w:rsid w:val="00594688"/>
    <w:pPr>
      <w:outlineLvl w:val="9"/>
    </w:pPr>
    <w:rPr>
      <w:lang w:val="en-US" w:eastAsia="ja-JP"/>
    </w:rPr>
  </w:style>
  <w:style w:type="paragraph" w:styleId="TOC2">
    <w:name w:val="toc 2"/>
    <w:basedOn w:val="Normal"/>
    <w:next w:val="Normal"/>
    <w:autoRedefine/>
    <w:uiPriority w:val="39"/>
    <w:semiHidden/>
    <w:unhideWhenUsed/>
    <w:qFormat/>
    <w:rsid w:val="00594688"/>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594688"/>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594688"/>
    <w:pPr>
      <w:spacing w:after="100"/>
      <w:ind w:left="440"/>
    </w:pPr>
    <w:rPr>
      <w:rFonts w:eastAsiaTheme="minorEastAsia"/>
      <w:lang w:val="en-US" w:eastAsia="ja-JP"/>
    </w:rPr>
  </w:style>
  <w:style w:type="table" w:styleId="TableGrid">
    <w:name w:val="Table Grid"/>
    <w:basedOn w:val="TableNormal"/>
    <w:uiPriority w:val="59"/>
    <w:rsid w:val="001564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paragraphstyle2">
    <w:name w:val="ecxparagraphstyle2"/>
    <w:basedOn w:val="Normal"/>
    <w:rsid w:val="006922C5"/>
    <w:pPr>
      <w:spacing w:after="324" w:line="240" w:lineRule="auto"/>
    </w:pPr>
    <w:rPr>
      <w:rFonts w:ascii="Times New Roman" w:eastAsia="Times New Roman" w:hAnsi="Times New Roman" w:cs="Times New Roman"/>
      <w:sz w:val="24"/>
      <w:szCs w:val="24"/>
      <w:lang w:eastAsia="en-GB"/>
    </w:rPr>
  </w:style>
  <w:style w:type="paragraph" w:customStyle="1" w:styleId="ecxparagraphstyle3">
    <w:name w:val="ecxparagraphstyle3"/>
    <w:basedOn w:val="Normal"/>
    <w:rsid w:val="006922C5"/>
    <w:pPr>
      <w:spacing w:after="324" w:line="240" w:lineRule="auto"/>
    </w:pPr>
    <w:rPr>
      <w:rFonts w:ascii="Times New Roman" w:eastAsia="Times New Roman" w:hAnsi="Times New Roman" w:cs="Times New Roman"/>
      <w:sz w:val="24"/>
      <w:szCs w:val="24"/>
      <w:lang w:eastAsia="en-GB"/>
    </w:rPr>
  </w:style>
  <w:style w:type="character" w:customStyle="1" w:styleId="ecxbullet1">
    <w:name w:val="ecxbullet1"/>
    <w:basedOn w:val="DefaultParagraphFont"/>
    <w:rsid w:val="006922C5"/>
  </w:style>
  <w:style w:type="paragraph" w:customStyle="1" w:styleId="ecxmsonormal">
    <w:name w:val="ecxmsonormal"/>
    <w:basedOn w:val="Normal"/>
    <w:rsid w:val="006922C5"/>
    <w:pPr>
      <w:spacing w:after="324" w:line="240" w:lineRule="auto"/>
    </w:pPr>
    <w:rPr>
      <w:rFonts w:ascii="Times New Roman" w:eastAsia="Times New Roman" w:hAnsi="Times New Roman" w:cs="Times New Roman"/>
      <w:sz w:val="24"/>
      <w:szCs w:val="24"/>
      <w:lang w:eastAsia="en-GB"/>
    </w:rPr>
  </w:style>
  <w:style w:type="paragraph" w:customStyle="1" w:styleId="paragraphstyle2">
    <w:name w:val="paragraph_style_2"/>
    <w:basedOn w:val="Normal"/>
    <w:rsid w:val="004C3D1D"/>
    <w:pPr>
      <w:spacing w:after="0" w:line="270" w:lineRule="atLeast"/>
    </w:pPr>
    <w:rPr>
      <w:rFonts w:ascii="Arial" w:hAnsi="Arial" w:cs="Arial"/>
      <w:b/>
      <w:bCs/>
      <w:color w:val="797979"/>
      <w:sz w:val="20"/>
      <w:szCs w:val="20"/>
      <w:lang w:eastAsia="en-GB"/>
    </w:rPr>
  </w:style>
  <w:style w:type="paragraph" w:customStyle="1" w:styleId="paragraphstyle3">
    <w:name w:val="paragraph_style_3"/>
    <w:basedOn w:val="Normal"/>
    <w:rsid w:val="004C3D1D"/>
    <w:pPr>
      <w:spacing w:after="0" w:line="270" w:lineRule="atLeast"/>
    </w:pPr>
    <w:rPr>
      <w:rFonts w:ascii="Arial" w:hAnsi="Arial" w:cs="Arial"/>
      <w:b/>
      <w:bCs/>
      <w:color w:val="797979"/>
      <w:sz w:val="20"/>
      <w:szCs w:val="20"/>
      <w:lang w:eastAsia="en-GB"/>
    </w:rPr>
  </w:style>
  <w:style w:type="character" w:customStyle="1" w:styleId="bullet1">
    <w:name w:val="bullet1"/>
    <w:basedOn w:val="DefaultParagraphFont"/>
    <w:rsid w:val="004C3D1D"/>
    <w:rPr>
      <w:caps w:val="0"/>
      <w:strike w:val="0"/>
      <w:dstrike w:val="0"/>
      <w:u w:val="none"/>
      <w:effect w:val="none"/>
      <w:bdr w:val="none" w:sz="0" w:space="0" w:color="auto" w:frame="1"/>
    </w:rPr>
  </w:style>
  <w:style w:type="paragraph" w:styleId="NormalWeb">
    <w:name w:val="Normal (Web)"/>
    <w:basedOn w:val="Normal"/>
    <w:uiPriority w:val="99"/>
    <w:unhideWhenUsed/>
    <w:rsid w:val="00F625A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0E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91450"/>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uiPriority w:val="99"/>
    <w:rsid w:val="00AA0E08"/>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rsid w:val="00AA0E08"/>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uiPriority w:val="99"/>
    <w:semiHidden/>
    <w:rsid w:val="00AA0E08"/>
    <w:rPr>
      <w:rFonts w:ascii="Arial" w:eastAsia="Times New Roman" w:hAnsi="Arial" w:cs="Arial"/>
      <w:sz w:val="20"/>
      <w:szCs w:val="20"/>
    </w:rPr>
  </w:style>
  <w:style w:type="paragraph" w:styleId="BalloonText">
    <w:name w:val="Balloon Text"/>
    <w:basedOn w:val="Normal"/>
    <w:link w:val="BalloonTextChar"/>
    <w:uiPriority w:val="99"/>
    <w:semiHidden/>
    <w:unhideWhenUsed/>
    <w:rsid w:val="004A7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6A4"/>
    <w:rPr>
      <w:rFonts w:ascii="Tahoma" w:hAnsi="Tahoma" w:cs="Tahoma"/>
      <w:sz w:val="16"/>
      <w:szCs w:val="16"/>
    </w:rPr>
  </w:style>
  <w:style w:type="paragraph" w:styleId="ListParagraph">
    <w:name w:val="List Paragraph"/>
    <w:basedOn w:val="Normal"/>
    <w:uiPriority w:val="34"/>
    <w:qFormat/>
    <w:rsid w:val="006F3CE4"/>
    <w:pPr>
      <w:ind w:left="720"/>
      <w:contextualSpacing/>
    </w:pPr>
  </w:style>
  <w:style w:type="paragraph" w:styleId="Header">
    <w:name w:val="header"/>
    <w:basedOn w:val="Normal"/>
    <w:link w:val="HeaderChar"/>
    <w:uiPriority w:val="99"/>
    <w:unhideWhenUsed/>
    <w:rsid w:val="00437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4A"/>
  </w:style>
  <w:style w:type="paragraph" w:styleId="Footer">
    <w:name w:val="footer"/>
    <w:basedOn w:val="Normal"/>
    <w:link w:val="FooterChar"/>
    <w:uiPriority w:val="99"/>
    <w:unhideWhenUsed/>
    <w:rsid w:val="00437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4A"/>
  </w:style>
  <w:style w:type="paragraph" w:styleId="TOCHeading">
    <w:name w:val="TOC Heading"/>
    <w:basedOn w:val="Heading1"/>
    <w:next w:val="Normal"/>
    <w:uiPriority w:val="39"/>
    <w:semiHidden/>
    <w:unhideWhenUsed/>
    <w:qFormat/>
    <w:rsid w:val="00594688"/>
    <w:pPr>
      <w:outlineLvl w:val="9"/>
    </w:pPr>
    <w:rPr>
      <w:lang w:val="en-US" w:eastAsia="ja-JP"/>
    </w:rPr>
  </w:style>
  <w:style w:type="paragraph" w:styleId="TOC2">
    <w:name w:val="toc 2"/>
    <w:basedOn w:val="Normal"/>
    <w:next w:val="Normal"/>
    <w:autoRedefine/>
    <w:uiPriority w:val="39"/>
    <w:semiHidden/>
    <w:unhideWhenUsed/>
    <w:qFormat/>
    <w:rsid w:val="00594688"/>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594688"/>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594688"/>
    <w:pPr>
      <w:spacing w:after="100"/>
      <w:ind w:left="440"/>
    </w:pPr>
    <w:rPr>
      <w:rFonts w:eastAsiaTheme="minorEastAsia"/>
      <w:lang w:val="en-US" w:eastAsia="ja-JP"/>
    </w:rPr>
  </w:style>
  <w:style w:type="table" w:styleId="TableGrid">
    <w:name w:val="Table Grid"/>
    <w:basedOn w:val="TableNormal"/>
    <w:uiPriority w:val="59"/>
    <w:rsid w:val="001564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paragraphstyle2">
    <w:name w:val="ecxparagraphstyle2"/>
    <w:basedOn w:val="Normal"/>
    <w:rsid w:val="006922C5"/>
    <w:pPr>
      <w:spacing w:after="324" w:line="240" w:lineRule="auto"/>
    </w:pPr>
    <w:rPr>
      <w:rFonts w:ascii="Times New Roman" w:eastAsia="Times New Roman" w:hAnsi="Times New Roman" w:cs="Times New Roman"/>
      <w:sz w:val="24"/>
      <w:szCs w:val="24"/>
      <w:lang w:eastAsia="en-GB"/>
    </w:rPr>
  </w:style>
  <w:style w:type="paragraph" w:customStyle="1" w:styleId="ecxparagraphstyle3">
    <w:name w:val="ecxparagraphstyle3"/>
    <w:basedOn w:val="Normal"/>
    <w:rsid w:val="006922C5"/>
    <w:pPr>
      <w:spacing w:after="324" w:line="240" w:lineRule="auto"/>
    </w:pPr>
    <w:rPr>
      <w:rFonts w:ascii="Times New Roman" w:eastAsia="Times New Roman" w:hAnsi="Times New Roman" w:cs="Times New Roman"/>
      <w:sz w:val="24"/>
      <w:szCs w:val="24"/>
      <w:lang w:eastAsia="en-GB"/>
    </w:rPr>
  </w:style>
  <w:style w:type="character" w:customStyle="1" w:styleId="ecxbullet1">
    <w:name w:val="ecxbullet1"/>
    <w:basedOn w:val="DefaultParagraphFont"/>
    <w:rsid w:val="006922C5"/>
  </w:style>
  <w:style w:type="paragraph" w:customStyle="1" w:styleId="ecxmsonormal">
    <w:name w:val="ecxmsonormal"/>
    <w:basedOn w:val="Normal"/>
    <w:rsid w:val="006922C5"/>
    <w:pPr>
      <w:spacing w:after="324" w:line="240" w:lineRule="auto"/>
    </w:pPr>
    <w:rPr>
      <w:rFonts w:ascii="Times New Roman" w:eastAsia="Times New Roman" w:hAnsi="Times New Roman" w:cs="Times New Roman"/>
      <w:sz w:val="24"/>
      <w:szCs w:val="24"/>
      <w:lang w:eastAsia="en-GB"/>
    </w:rPr>
  </w:style>
  <w:style w:type="paragraph" w:customStyle="1" w:styleId="paragraphstyle2">
    <w:name w:val="paragraph_style_2"/>
    <w:basedOn w:val="Normal"/>
    <w:rsid w:val="004C3D1D"/>
    <w:pPr>
      <w:spacing w:after="0" w:line="270" w:lineRule="atLeast"/>
    </w:pPr>
    <w:rPr>
      <w:rFonts w:ascii="Arial" w:hAnsi="Arial" w:cs="Arial"/>
      <w:b/>
      <w:bCs/>
      <w:color w:val="797979"/>
      <w:sz w:val="20"/>
      <w:szCs w:val="20"/>
      <w:lang w:eastAsia="en-GB"/>
    </w:rPr>
  </w:style>
  <w:style w:type="paragraph" w:customStyle="1" w:styleId="paragraphstyle3">
    <w:name w:val="paragraph_style_3"/>
    <w:basedOn w:val="Normal"/>
    <w:rsid w:val="004C3D1D"/>
    <w:pPr>
      <w:spacing w:after="0" w:line="270" w:lineRule="atLeast"/>
    </w:pPr>
    <w:rPr>
      <w:rFonts w:ascii="Arial" w:hAnsi="Arial" w:cs="Arial"/>
      <w:b/>
      <w:bCs/>
      <w:color w:val="797979"/>
      <w:sz w:val="20"/>
      <w:szCs w:val="20"/>
      <w:lang w:eastAsia="en-GB"/>
    </w:rPr>
  </w:style>
  <w:style w:type="character" w:customStyle="1" w:styleId="bullet1">
    <w:name w:val="bullet1"/>
    <w:basedOn w:val="DefaultParagraphFont"/>
    <w:rsid w:val="004C3D1D"/>
    <w:rPr>
      <w:caps w:val="0"/>
      <w:strike w:val="0"/>
      <w:dstrike w:val="0"/>
      <w:u w:val="none"/>
      <w:effect w:val="none"/>
      <w:bdr w:val="none" w:sz="0" w:space="0" w:color="auto" w:frame="1"/>
    </w:rPr>
  </w:style>
  <w:style w:type="paragraph" w:styleId="NormalWeb">
    <w:name w:val="Normal (Web)"/>
    <w:basedOn w:val="Normal"/>
    <w:uiPriority w:val="99"/>
    <w:unhideWhenUsed/>
    <w:rsid w:val="00F625A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80824">
      <w:bodyDiv w:val="1"/>
      <w:marLeft w:val="0"/>
      <w:marRight w:val="0"/>
      <w:marTop w:val="0"/>
      <w:marBottom w:val="0"/>
      <w:divBdr>
        <w:top w:val="none" w:sz="0" w:space="0" w:color="auto"/>
        <w:left w:val="none" w:sz="0" w:space="0" w:color="auto"/>
        <w:bottom w:val="none" w:sz="0" w:space="0" w:color="auto"/>
        <w:right w:val="none" w:sz="0" w:space="0" w:color="auto"/>
      </w:divBdr>
    </w:div>
    <w:div w:id="281231764">
      <w:bodyDiv w:val="1"/>
      <w:marLeft w:val="0"/>
      <w:marRight w:val="0"/>
      <w:marTop w:val="0"/>
      <w:marBottom w:val="0"/>
      <w:divBdr>
        <w:top w:val="none" w:sz="0" w:space="0" w:color="auto"/>
        <w:left w:val="none" w:sz="0" w:space="0" w:color="auto"/>
        <w:bottom w:val="none" w:sz="0" w:space="0" w:color="auto"/>
        <w:right w:val="none" w:sz="0" w:space="0" w:color="auto"/>
      </w:divBdr>
    </w:div>
    <w:div w:id="313610685">
      <w:bodyDiv w:val="1"/>
      <w:marLeft w:val="0"/>
      <w:marRight w:val="0"/>
      <w:marTop w:val="0"/>
      <w:marBottom w:val="0"/>
      <w:divBdr>
        <w:top w:val="none" w:sz="0" w:space="0" w:color="auto"/>
        <w:left w:val="none" w:sz="0" w:space="0" w:color="auto"/>
        <w:bottom w:val="none" w:sz="0" w:space="0" w:color="auto"/>
        <w:right w:val="none" w:sz="0" w:space="0" w:color="auto"/>
      </w:divBdr>
    </w:div>
    <w:div w:id="367341350">
      <w:bodyDiv w:val="1"/>
      <w:marLeft w:val="0"/>
      <w:marRight w:val="0"/>
      <w:marTop w:val="0"/>
      <w:marBottom w:val="0"/>
      <w:divBdr>
        <w:top w:val="none" w:sz="0" w:space="0" w:color="auto"/>
        <w:left w:val="none" w:sz="0" w:space="0" w:color="auto"/>
        <w:bottom w:val="none" w:sz="0" w:space="0" w:color="auto"/>
        <w:right w:val="none" w:sz="0" w:space="0" w:color="auto"/>
      </w:divBdr>
    </w:div>
    <w:div w:id="479153255">
      <w:bodyDiv w:val="1"/>
      <w:marLeft w:val="0"/>
      <w:marRight w:val="0"/>
      <w:marTop w:val="0"/>
      <w:marBottom w:val="0"/>
      <w:divBdr>
        <w:top w:val="none" w:sz="0" w:space="0" w:color="auto"/>
        <w:left w:val="none" w:sz="0" w:space="0" w:color="auto"/>
        <w:bottom w:val="none" w:sz="0" w:space="0" w:color="auto"/>
        <w:right w:val="none" w:sz="0" w:space="0" w:color="auto"/>
      </w:divBdr>
    </w:div>
    <w:div w:id="608902153">
      <w:bodyDiv w:val="1"/>
      <w:marLeft w:val="0"/>
      <w:marRight w:val="0"/>
      <w:marTop w:val="0"/>
      <w:marBottom w:val="0"/>
      <w:divBdr>
        <w:top w:val="none" w:sz="0" w:space="0" w:color="auto"/>
        <w:left w:val="none" w:sz="0" w:space="0" w:color="auto"/>
        <w:bottom w:val="none" w:sz="0" w:space="0" w:color="auto"/>
        <w:right w:val="none" w:sz="0" w:space="0" w:color="auto"/>
      </w:divBdr>
    </w:div>
    <w:div w:id="913468377">
      <w:bodyDiv w:val="1"/>
      <w:marLeft w:val="0"/>
      <w:marRight w:val="0"/>
      <w:marTop w:val="0"/>
      <w:marBottom w:val="0"/>
      <w:divBdr>
        <w:top w:val="none" w:sz="0" w:space="0" w:color="auto"/>
        <w:left w:val="none" w:sz="0" w:space="0" w:color="auto"/>
        <w:bottom w:val="none" w:sz="0" w:space="0" w:color="auto"/>
        <w:right w:val="none" w:sz="0" w:space="0" w:color="auto"/>
      </w:divBdr>
      <w:divsChild>
        <w:div w:id="2087919793">
          <w:marLeft w:val="0"/>
          <w:marRight w:val="0"/>
          <w:marTop w:val="0"/>
          <w:marBottom w:val="0"/>
          <w:divBdr>
            <w:top w:val="none" w:sz="0" w:space="0" w:color="auto"/>
            <w:left w:val="none" w:sz="0" w:space="0" w:color="auto"/>
            <w:bottom w:val="none" w:sz="0" w:space="0" w:color="auto"/>
            <w:right w:val="none" w:sz="0" w:space="0" w:color="auto"/>
          </w:divBdr>
          <w:divsChild>
            <w:div w:id="827593499">
              <w:marLeft w:val="0"/>
              <w:marRight w:val="0"/>
              <w:marTop w:val="0"/>
              <w:marBottom w:val="0"/>
              <w:divBdr>
                <w:top w:val="none" w:sz="0" w:space="0" w:color="auto"/>
                <w:left w:val="none" w:sz="0" w:space="0" w:color="auto"/>
                <w:bottom w:val="none" w:sz="0" w:space="0" w:color="auto"/>
                <w:right w:val="none" w:sz="0" w:space="0" w:color="auto"/>
              </w:divBdr>
              <w:divsChild>
                <w:div w:id="1514225082">
                  <w:marLeft w:val="0"/>
                  <w:marRight w:val="0"/>
                  <w:marTop w:val="100"/>
                  <w:marBottom w:val="100"/>
                  <w:divBdr>
                    <w:top w:val="none" w:sz="0" w:space="0" w:color="auto"/>
                    <w:left w:val="none" w:sz="0" w:space="0" w:color="auto"/>
                    <w:bottom w:val="none" w:sz="0" w:space="0" w:color="auto"/>
                    <w:right w:val="none" w:sz="0" w:space="0" w:color="auto"/>
                  </w:divBdr>
                  <w:divsChild>
                    <w:div w:id="256257063">
                      <w:marLeft w:val="0"/>
                      <w:marRight w:val="0"/>
                      <w:marTop w:val="0"/>
                      <w:marBottom w:val="0"/>
                      <w:divBdr>
                        <w:top w:val="none" w:sz="0" w:space="0" w:color="auto"/>
                        <w:left w:val="none" w:sz="0" w:space="0" w:color="auto"/>
                        <w:bottom w:val="none" w:sz="0" w:space="0" w:color="auto"/>
                        <w:right w:val="none" w:sz="0" w:space="0" w:color="auto"/>
                      </w:divBdr>
                      <w:divsChild>
                        <w:div w:id="485976472">
                          <w:marLeft w:val="0"/>
                          <w:marRight w:val="0"/>
                          <w:marTop w:val="0"/>
                          <w:marBottom w:val="0"/>
                          <w:divBdr>
                            <w:top w:val="none" w:sz="0" w:space="0" w:color="auto"/>
                            <w:left w:val="none" w:sz="0" w:space="0" w:color="auto"/>
                            <w:bottom w:val="none" w:sz="0" w:space="0" w:color="auto"/>
                            <w:right w:val="none" w:sz="0" w:space="0" w:color="auto"/>
                          </w:divBdr>
                          <w:divsChild>
                            <w:div w:id="1292202083">
                              <w:marLeft w:val="0"/>
                              <w:marRight w:val="0"/>
                              <w:marTop w:val="0"/>
                              <w:marBottom w:val="0"/>
                              <w:divBdr>
                                <w:top w:val="none" w:sz="0" w:space="0" w:color="auto"/>
                                <w:left w:val="none" w:sz="0" w:space="0" w:color="auto"/>
                                <w:bottom w:val="none" w:sz="0" w:space="0" w:color="auto"/>
                                <w:right w:val="none" w:sz="0" w:space="0" w:color="auto"/>
                              </w:divBdr>
                              <w:divsChild>
                                <w:div w:id="1400440918">
                                  <w:marLeft w:val="0"/>
                                  <w:marRight w:val="0"/>
                                  <w:marTop w:val="0"/>
                                  <w:marBottom w:val="0"/>
                                  <w:divBdr>
                                    <w:top w:val="none" w:sz="0" w:space="0" w:color="auto"/>
                                    <w:left w:val="none" w:sz="0" w:space="0" w:color="auto"/>
                                    <w:bottom w:val="none" w:sz="0" w:space="0" w:color="auto"/>
                                    <w:right w:val="none" w:sz="0" w:space="0" w:color="auto"/>
                                  </w:divBdr>
                                  <w:divsChild>
                                    <w:div w:id="885948374">
                                      <w:marLeft w:val="0"/>
                                      <w:marRight w:val="0"/>
                                      <w:marTop w:val="0"/>
                                      <w:marBottom w:val="0"/>
                                      <w:divBdr>
                                        <w:top w:val="none" w:sz="0" w:space="0" w:color="auto"/>
                                        <w:left w:val="none" w:sz="0" w:space="0" w:color="auto"/>
                                        <w:bottom w:val="none" w:sz="0" w:space="0" w:color="auto"/>
                                        <w:right w:val="none" w:sz="0" w:space="0" w:color="auto"/>
                                      </w:divBdr>
                                      <w:divsChild>
                                        <w:div w:id="1967275964">
                                          <w:marLeft w:val="0"/>
                                          <w:marRight w:val="0"/>
                                          <w:marTop w:val="0"/>
                                          <w:marBottom w:val="0"/>
                                          <w:divBdr>
                                            <w:top w:val="none" w:sz="0" w:space="0" w:color="auto"/>
                                            <w:left w:val="none" w:sz="0" w:space="0" w:color="auto"/>
                                            <w:bottom w:val="none" w:sz="0" w:space="0" w:color="auto"/>
                                            <w:right w:val="none" w:sz="0" w:space="0" w:color="auto"/>
                                          </w:divBdr>
                                          <w:divsChild>
                                            <w:div w:id="542327852">
                                              <w:marLeft w:val="0"/>
                                              <w:marRight w:val="0"/>
                                              <w:marTop w:val="0"/>
                                              <w:marBottom w:val="0"/>
                                              <w:divBdr>
                                                <w:top w:val="none" w:sz="0" w:space="0" w:color="auto"/>
                                                <w:left w:val="none" w:sz="0" w:space="0" w:color="auto"/>
                                                <w:bottom w:val="none" w:sz="0" w:space="0" w:color="auto"/>
                                                <w:right w:val="none" w:sz="0" w:space="0" w:color="auto"/>
                                              </w:divBdr>
                                              <w:divsChild>
                                                <w:div w:id="270670700">
                                                  <w:marLeft w:val="0"/>
                                                  <w:marRight w:val="300"/>
                                                  <w:marTop w:val="0"/>
                                                  <w:marBottom w:val="0"/>
                                                  <w:divBdr>
                                                    <w:top w:val="none" w:sz="0" w:space="0" w:color="auto"/>
                                                    <w:left w:val="none" w:sz="0" w:space="0" w:color="auto"/>
                                                    <w:bottom w:val="none" w:sz="0" w:space="0" w:color="auto"/>
                                                    <w:right w:val="none" w:sz="0" w:space="0" w:color="auto"/>
                                                  </w:divBdr>
                                                  <w:divsChild>
                                                    <w:div w:id="686949703">
                                                      <w:marLeft w:val="0"/>
                                                      <w:marRight w:val="0"/>
                                                      <w:marTop w:val="0"/>
                                                      <w:marBottom w:val="0"/>
                                                      <w:divBdr>
                                                        <w:top w:val="none" w:sz="0" w:space="0" w:color="auto"/>
                                                        <w:left w:val="none" w:sz="0" w:space="0" w:color="auto"/>
                                                        <w:bottom w:val="none" w:sz="0" w:space="0" w:color="auto"/>
                                                        <w:right w:val="none" w:sz="0" w:space="0" w:color="auto"/>
                                                      </w:divBdr>
                                                      <w:divsChild>
                                                        <w:div w:id="1572622836">
                                                          <w:marLeft w:val="0"/>
                                                          <w:marRight w:val="0"/>
                                                          <w:marTop w:val="0"/>
                                                          <w:marBottom w:val="300"/>
                                                          <w:divBdr>
                                                            <w:top w:val="single" w:sz="6" w:space="0" w:color="CCCCCC"/>
                                                            <w:left w:val="none" w:sz="0" w:space="0" w:color="auto"/>
                                                            <w:bottom w:val="none" w:sz="0" w:space="0" w:color="auto"/>
                                                            <w:right w:val="none" w:sz="0" w:space="0" w:color="auto"/>
                                                          </w:divBdr>
                                                          <w:divsChild>
                                                            <w:div w:id="1492137540">
                                                              <w:marLeft w:val="0"/>
                                                              <w:marRight w:val="0"/>
                                                              <w:marTop w:val="0"/>
                                                              <w:marBottom w:val="0"/>
                                                              <w:divBdr>
                                                                <w:top w:val="none" w:sz="0" w:space="0" w:color="auto"/>
                                                                <w:left w:val="none" w:sz="0" w:space="0" w:color="auto"/>
                                                                <w:bottom w:val="none" w:sz="0" w:space="0" w:color="auto"/>
                                                                <w:right w:val="none" w:sz="0" w:space="0" w:color="auto"/>
                                                              </w:divBdr>
                                                              <w:divsChild>
                                                                <w:div w:id="1000426143">
                                                                  <w:marLeft w:val="0"/>
                                                                  <w:marRight w:val="0"/>
                                                                  <w:marTop w:val="0"/>
                                                                  <w:marBottom w:val="0"/>
                                                                  <w:divBdr>
                                                                    <w:top w:val="none" w:sz="0" w:space="0" w:color="auto"/>
                                                                    <w:left w:val="none" w:sz="0" w:space="0" w:color="auto"/>
                                                                    <w:bottom w:val="none" w:sz="0" w:space="0" w:color="auto"/>
                                                                    <w:right w:val="none" w:sz="0" w:space="0" w:color="auto"/>
                                                                  </w:divBdr>
                                                                  <w:divsChild>
                                                                    <w:div w:id="1460370889">
                                                                      <w:marLeft w:val="0"/>
                                                                      <w:marRight w:val="0"/>
                                                                      <w:marTop w:val="0"/>
                                                                      <w:marBottom w:val="0"/>
                                                                      <w:divBdr>
                                                                        <w:top w:val="none" w:sz="0" w:space="0" w:color="auto"/>
                                                                        <w:left w:val="none" w:sz="0" w:space="0" w:color="auto"/>
                                                                        <w:bottom w:val="none" w:sz="0" w:space="0" w:color="auto"/>
                                                                        <w:right w:val="none" w:sz="0" w:space="0" w:color="auto"/>
                                                                      </w:divBdr>
                                                                      <w:divsChild>
                                                                        <w:div w:id="15414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299488">
      <w:bodyDiv w:val="1"/>
      <w:marLeft w:val="0"/>
      <w:marRight w:val="0"/>
      <w:marTop w:val="0"/>
      <w:marBottom w:val="0"/>
      <w:divBdr>
        <w:top w:val="none" w:sz="0" w:space="0" w:color="auto"/>
        <w:left w:val="none" w:sz="0" w:space="0" w:color="auto"/>
        <w:bottom w:val="none" w:sz="0" w:space="0" w:color="auto"/>
        <w:right w:val="none" w:sz="0" w:space="0" w:color="auto"/>
      </w:divBdr>
    </w:div>
    <w:div w:id="1309823037">
      <w:bodyDiv w:val="1"/>
      <w:marLeft w:val="0"/>
      <w:marRight w:val="0"/>
      <w:marTop w:val="0"/>
      <w:marBottom w:val="0"/>
      <w:divBdr>
        <w:top w:val="none" w:sz="0" w:space="0" w:color="auto"/>
        <w:left w:val="none" w:sz="0" w:space="0" w:color="auto"/>
        <w:bottom w:val="none" w:sz="0" w:space="0" w:color="auto"/>
        <w:right w:val="none" w:sz="0" w:space="0" w:color="auto"/>
      </w:divBdr>
      <w:divsChild>
        <w:div w:id="941456605">
          <w:marLeft w:val="0"/>
          <w:marRight w:val="0"/>
          <w:marTop w:val="0"/>
          <w:marBottom w:val="0"/>
          <w:divBdr>
            <w:top w:val="none" w:sz="0" w:space="0" w:color="auto"/>
            <w:left w:val="none" w:sz="0" w:space="0" w:color="auto"/>
            <w:bottom w:val="none" w:sz="0" w:space="0" w:color="auto"/>
            <w:right w:val="none" w:sz="0" w:space="0" w:color="auto"/>
          </w:divBdr>
          <w:divsChild>
            <w:div w:id="1148130864">
              <w:marLeft w:val="0"/>
              <w:marRight w:val="0"/>
              <w:marTop w:val="0"/>
              <w:marBottom w:val="0"/>
              <w:divBdr>
                <w:top w:val="none" w:sz="0" w:space="0" w:color="auto"/>
                <w:left w:val="none" w:sz="0" w:space="0" w:color="auto"/>
                <w:bottom w:val="none" w:sz="0" w:space="0" w:color="auto"/>
                <w:right w:val="none" w:sz="0" w:space="0" w:color="auto"/>
              </w:divBdr>
              <w:divsChild>
                <w:div w:id="1819227438">
                  <w:marLeft w:val="0"/>
                  <w:marRight w:val="0"/>
                  <w:marTop w:val="100"/>
                  <w:marBottom w:val="100"/>
                  <w:divBdr>
                    <w:top w:val="none" w:sz="0" w:space="0" w:color="auto"/>
                    <w:left w:val="none" w:sz="0" w:space="0" w:color="auto"/>
                    <w:bottom w:val="none" w:sz="0" w:space="0" w:color="auto"/>
                    <w:right w:val="none" w:sz="0" w:space="0" w:color="auto"/>
                  </w:divBdr>
                  <w:divsChild>
                    <w:div w:id="402333047">
                      <w:marLeft w:val="0"/>
                      <w:marRight w:val="0"/>
                      <w:marTop w:val="0"/>
                      <w:marBottom w:val="0"/>
                      <w:divBdr>
                        <w:top w:val="none" w:sz="0" w:space="0" w:color="auto"/>
                        <w:left w:val="none" w:sz="0" w:space="0" w:color="auto"/>
                        <w:bottom w:val="none" w:sz="0" w:space="0" w:color="auto"/>
                        <w:right w:val="none" w:sz="0" w:space="0" w:color="auto"/>
                      </w:divBdr>
                      <w:divsChild>
                        <w:div w:id="1556817273">
                          <w:marLeft w:val="0"/>
                          <w:marRight w:val="0"/>
                          <w:marTop w:val="0"/>
                          <w:marBottom w:val="0"/>
                          <w:divBdr>
                            <w:top w:val="none" w:sz="0" w:space="0" w:color="auto"/>
                            <w:left w:val="none" w:sz="0" w:space="0" w:color="auto"/>
                            <w:bottom w:val="none" w:sz="0" w:space="0" w:color="auto"/>
                            <w:right w:val="none" w:sz="0" w:space="0" w:color="auto"/>
                          </w:divBdr>
                          <w:divsChild>
                            <w:div w:id="632251778">
                              <w:marLeft w:val="0"/>
                              <w:marRight w:val="0"/>
                              <w:marTop w:val="0"/>
                              <w:marBottom w:val="0"/>
                              <w:divBdr>
                                <w:top w:val="none" w:sz="0" w:space="0" w:color="auto"/>
                                <w:left w:val="none" w:sz="0" w:space="0" w:color="auto"/>
                                <w:bottom w:val="none" w:sz="0" w:space="0" w:color="auto"/>
                                <w:right w:val="none" w:sz="0" w:space="0" w:color="auto"/>
                              </w:divBdr>
                              <w:divsChild>
                                <w:div w:id="1935046178">
                                  <w:marLeft w:val="0"/>
                                  <w:marRight w:val="0"/>
                                  <w:marTop w:val="0"/>
                                  <w:marBottom w:val="0"/>
                                  <w:divBdr>
                                    <w:top w:val="none" w:sz="0" w:space="0" w:color="auto"/>
                                    <w:left w:val="none" w:sz="0" w:space="0" w:color="auto"/>
                                    <w:bottom w:val="none" w:sz="0" w:space="0" w:color="auto"/>
                                    <w:right w:val="none" w:sz="0" w:space="0" w:color="auto"/>
                                  </w:divBdr>
                                  <w:divsChild>
                                    <w:div w:id="784277539">
                                      <w:marLeft w:val="0"/>
                                      <w:marRight w:val="0"/>
                                      <w:marTop w:val="0"/>
                                      <w:marBottom w:val="0"/>
                                      <w:divBdr>
                                        <w:top w:val="none" w:sz="0" w:space="0" w:color="auto"/>
                                        <w:left w:val="none" w:sz="0" w:space="0" w:color="auto"/>
                                        <w:bottom w:val="none" w:sz="0" w:space="0" w:color="auto"/>
                                        <w:right w:val="none" w:sz="0" w:space="0" w:color="auto"/>
                                      </w:divBdr>
                                      <w:divsChild>
                                        <w:div w:id="133912003">
                                          <w:marLeft w:val="0"/>
                                          <w:marRight w:val="0"/>
                                          <w:marTop w:val="0"/>
                                          <w:marBottom w:val="0"/>
                                          <w:divBdr>
                                            <w:top w:val="none" w:sz="0" w:space="0" w:color="auto"/>
                                            <w:left w:val="none" w:sz="0" w:space="0" w:color="auto"/>
                                            <w:bottom w:val="none" w:sz="0" w:space="0" w:color="auto"/>
                                            <w:right w:val="none" w:sz="0" w:space="0" w:color="auto"/>
                                          </w:divBdr>
                                          <w:divsChild>
                                            <w:div w:id="1083651426">
                                              <w:marLeft w:val="0"/>
                                              <w:marRight w:val="0"/>
                                              <w:marTop w:val="0"/>
                                              <w:marBottom w:val="0"/>
                                              <w:divBdr>
                                                <w:top w:val="none" w:sz="0" w:space="0" w:color="auto"/>
                                                <w:left w:val="none" w:sz="0" w:space="0" w:color="auto"/>
                                                <w:bottom w:val="none" w:sz="0" w:space="0" w:color="auto"/>
                                                <w:right w:val="none" w:sz="0" w:space="0" w:color="auto"/>
                                              </w:divBdr>
                                              <w:divsChild>
                                                <w:div w:id="196049430">
                                                  <w:marLeft w:val="0"/>
                                                  <w:marRight w:val="300"/>
                                                  <w:marTop w:val="0"/>
                                                  <w:marBottom w:val="0"/>
                                                  <w:divBdr>
                                                    <w:top w:val="none" w:sz="0" w:space="0" w:color="auto"/>
                                                    <w:left w:val="none" w:sz="0" w:space="0" w:color="auto"/>
                                                    <w:bottom w:val="none" w:sz="0" w:space="0" w:color="auto"/>
                                                    <w:right w:val="none" w:sz="0" w:space="0" w:color="auto"/>
                                                  </w:divBdr>
                                                  <w:divsChild>
                                                    <w:div w:id="469519459">
                                                      <w:marLeft w:val="0"/>
                                                      <w:marRight w:val="0"/>
                                                      <w:marTop w:val="0"/>
                                                      <w:marBottom w:val="0"/>
                                                      <w:divBdr>
                                                        <w:top w:val="none" w:sz="0" w:space="0" w:color="auto"/>
                                                        <w:left w:val="none" w:sz="0" w:space="0" w:color="auto"/>
                                                        <w:bottom w:val="none" w:sz="0" w:space="0" w:color="auto"/>
                                                        <w:right w:val="none" w:sz="0" w:space="0" w:color="auto"/>
                                                      </w:divBdr>
                                                      <w:divsChild>
                                                        <w:div w:id="2095665525">
                                                          <w:marLeft w:val="0"/>
                                                          <w:marRight w:val="0"/>
                                                          <w:marTop w:val="0"/>
                                                          <w:marBottom w:val="300"/>
                                                          <w:divBdr>
                                                            <w:top w:val="single" w:sz="6" w:space="0" w:color="CCCCCC"/>
                                                            <w:left w:val="none" w:sz="0" w:space="0" w:color="auto"/>
                                                            <w:bottom w:val="none" w:sz="0" w:space="0" w:color="auto"/>
                                                            <w:right w:val="none" w:sz="0" w:space="0" w:color="auto"/>
                                                          </w:divBdr>
                                                          <w:divsChild>
                                                            <w:div w:id="1692293553">
                                                              <w:marLeft w:val="0"/>
                                                              <w:marRight w:val="0"/>
                                                              <w:marTop w:val="0"/>
                                                              <w:marBottom w:val="0"/>
                                                              <w:divBdr>
                                                                <w:top w:val="none" w:sz="0" w:space="0" w:color="auto"/>
                                                                <w:left w:val="none" w:sz="0" w:space="0" w:color="auto"/>
                                                                <w:bottom w:val="none" w:sz="0" w:space="0" w:color="auto"/>
                                                                <w:right w:val="none" w:sz="0" w:space="0" w:color="auto"/>
                                                              </w:divBdr>
                                                              <w:divsChild>
                                                                <w:div w:id="677849317">
                                                                  <w:marLeft w:val="0"/>
                                                                  <w:marRight w:val="0"/>
                                                                  <w:marTop w:val="0"/>
                                                                  <w:marBottom w:val="0"/>
                                                                  <w:divBdr>
                                                                    <w:top w:val="none" w:sz="0" w:space="0" w:color="auto"/>
                                                                    <w:left w:val="none" w:sz="0" w:space="0" w:color="auto"/>
                                                                    <w:bottom w:val="none" w:sz="0" w:space="0" w:color="auto"/>
                                                                    <w:right w:val="none" w:sz="0" w:space="0" w:color="auto"/>
                                                                  </w:divBdr>
                                                                  <w:divsChild>
                                                                    <w:div w:id="418139156">
                                                                      <w:marLeft w:val="0"/>
                                                                      <w:marRight w:val="0"/>
                                                                      <w:marTop w:val="0"/>
                                                                      <w:marBottom w:val="0"/>
                                                                      <w:divBdr>
                                                                        <w:top w:val="none" w:sz="0" w:space="0" w:color="auto"/>
                                                                        <w:left w:val="none" w:sz="0" w:space="0" w:color="auto"/>
                                                                        <w:bottom w:val="none" w:sz="0" w:space="0" w:color="auto"/>
                                                                        <w:right w:val="none" w:sz="0" w:space="0" w:color="auto"/>
                                                                      </w:divBdr>
                                                                      <w:divsChild>
                                                                        <w:div w:id="212148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2204439">
      <w:bodyDiv w:val="1"/>
      <w:marLeft w:val="0"/>
      <w:marRight w:val="0"/>
      <w:marTop w:val="0"/>
      <w:marBottom w:val="0"/>
      <w:divBdr>
        <w:top w:val="none" w:sz="0" w:space="0" w:color="auto"/>
        <w:left w:val="none" w:sz="0" w:space="0" w:color="auto"/>
        <w:bottom w:val="none" w:sz="0" w:space="0" w:color="auto"/>
        <w:right w:val="none" w:sz="0" w:space="0" w:color="auto"/>
      </w:divBdr>
    </w:div>
    <w:div w:id="1851798787">
      <w:bodyDiv w:val="1"/>
      <w:marLeft w:val="0"/>
      <w:marRight w:val="0"/>
      <w:marTop w:val="0"/>
      <w:marBottom w:val="0"/>
      <w:divBdr>
        <w:top w:val="none" w:sz="0" w:space="0" w:color="auto"/>
        <w:left w:val="none" w:sz="0" w:space="0" w:color="auto"/>
        <w:bottom w:val="none" w:sz="0" w:space="0" w:color="auto"/>
        <w:right w:val="none" w:sz="0" w:space="0" w:color="auto"/>
      </w:divBdr>
    </w:div>
    <w:div w:id="1872721215">
      <w:bodyDiv w:val="1"/>
      <w:marLeft w:val="0"/>
      <w:marRight w:val="0"/>
      <w:marTop w:val="0"/>
      <w:marBottom w:val="0"/>
      <w:divBdr>
        <w:top w:val="none" w:sz="0" w:space="0" w:color="auto"/>
        <w:left w:val="none" w:sz="0" w:space="0" w:color="auto"/>
        <w:bottom w:val="none" w:sz="0" w:space="0" w:color="auto"/>
        <w:right w:val="none" w:sz="0" w:space="0" w:color="auto"/>
      </w:divBdr>
    </w:div>
    <w:div w:id="1932158775">
      <w:bodyDiv w:val="1"/>
      <w:marLeft w:val="0"/>
      <w:marRight w:val="0"/>
      <w:marTop w:val="0"/>
      <w:marBottom w:val="0"/>
      <w:divBdr>
        <w:top w:val="none" w:sz="0" w:space="0" w:color="auto"/>
        <w:left w:val="none" w:sz="0" w:space="0" w:color="auto"/>
        <w:bottom w:val="none" w:sz="0" w:space="0" w:color="auto"/>
        <w:right w:val="none" w:sz="0" w:space="0" w:color="auto"/>
      </w:divBdr>
    </w:div>
    <w:div w:id="211235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cid:image007.png@01D2C97B.3BC3E5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MRSA</a:t>
            </a:r>
            <a:r>
              <a:rPr lang="en-GB" baseline="0"/>
              <a:t> Bacteraemia Cases </a:t>
            </a:r>
          </a:p>
          <a:p>
            <a:pPr>
              <a:defRPr/>
            </a:pPr>
            <a:r>
              <a:rPr lang="en-GB" sz="1600" baseline="0"/>
              <a:t>2014 onwards</a:t>
            </a:r>
            <a:endParaRPr lang="en-GB" sz="1600"/>
          </a:p>
        </c:rich>
      </c:tx>
      <c:layout/>
      <c:overlay val="0"/>
    </c:title>
    <c:autoTitleDeleted val="0"/>
    <c:plotArea>
      <c:layout/>
      <c:barChart>
        <c:barDir val="col"/>
        <c:grouping val="clustered"/>
        <c:varyColors val="0"/>
        <c:ser>
          <c:idx val="0"/>
          <c:order val="0"/>
          <c:tx>
            <c:v>Total Number MRSA Bacteraemia</c:v>
          </c:tx>
          <c:invertIfNegative val="0"/>
          <c:cat>
            <c:strRef>
              <c:f>MRSA!$A$16:$A$18</c:f>
              <c:strCache>
                <c:ptCount val="3"/>
                <c:pt idx="0">
                  <c:v>2014-2015</c:v>
                </c:pt>
                <c:pt idx="1">
                  <c:v>2015-2016</c:v>
                </c:pt>
                <c:pt idx="2">
                  <c:v>2016-2017</c:v>
                </c:pt>
              </c:strCache>
            </c:strRef>
          </c:cat>
          <c:val>
            <c:numRef>
              <c:f>MRSA!$B$16:$B$18</c:f>
              <c:numCache>
                <c:formatCode>General</c:formatCode>
                <c:ptCount val="3"/>
                <c:pt idx="0">
                  <c:v>2</c:v>
                </c:pt>
                <c:pt idx="1">
                  <c:v>3</c:v>
                </c:pt>
                <c:pt idx="2">
                  <c:v>5</c:v>
                </c:pt>
              </c:numCache>
            </c:numRef>
          </c:val>
        </c:ser>
        <c:ser>
          <c:idx val="1"/>
          <c:order val="1"/>
          <c:tx>
            <c:v>Total Number of HA MRSA Bacteraemia</c:v>
          </c:tx>
          <c:invertIfNegative val="0"/>
          <c:cat>
            <c:strRef>
              <c:f>MRSA!$A$16:$A$18</c:f>
              <c:strCache>
                <c:ptCount val="3"/>
                <c:pt idx="0">
                  <c:v>2014-2015</c:v>
                </c:pt>
                <c:pt idx="1">
                  <c:v>2015-2016</c:v>
                </c:pt>
                <c:pt idx="2">
                  <c:v>2016-2017</c:v>
                </c:pt>
              </c:strCache>
            </c:strRef>
          </c:cat>
          <c:val>
            <c:numRef>
              <c:f>MRSA!$C$16:$C$18</c:f>
              <c:numCache>
                <c:formatCode>General</c:formatCode>
                <c:ptCount val="3"/>
                <c:pt idx="0">
                  <c:v>1</c:v>
                </c:pt>
                <c:pt idx="1">
                  <c:v>1</c:v>
                </c:pt>
                <c:pt idx="2">
                  <c:v>0</c:v>
                </c:pt>
              </c:numCache>
            </c:numRef>
          </c:val>
        </c:ser>
        <c:dLbls>
          <c:showLegendKey val="0"/>
          <c:showVal val="0"/>
          <c:showCatName val="0"/>
          <c:showSerName val="0"/>
          <c:showPercent val="0"/>
          <c:showBubbleSize val="0"/>
        </c:dLbls>
        <c:gapWidth val="150"/>
        <c:axId val="128180608"/>
        <c:axId val="128182144"/>
      </c:barChart>
      <c:catAx>
        <c:axId val="128180608"/>
        <c:scaling>
          <c:orientation val="minMax"/>
        </c:scaling>
        <c:delete val="0"/>
        <c:axPos val="b"/>
        <c:numFmt formatCode="0" sourceLinked="1"/>
        <c:majorTickMark val="out"/>
        <c:minorTickMark val="none"/>
        <c:tickLblPos val="nextTo"/>
        <c:crossAx val="128182144"/>
        <c:crosses val="autoZero"/>
        <c:auto val="1"/>
        <c:lblAlgn val="ctr"/>
        <c:lblOffset val="100"/>
        <c:noMultiLvlLbl val="0"/>
      </c:catAx>
      <c:valAx>
        <c:axId val="128182144"/>
        <c:scaling>
          <c:orientation val="minMax"/>
        </c:scaling>
        <c:delete val="0"/>
        <c:axPos val="l"/>
        <c:majorGridlines/>
        <c:numFmt formatCode="General" sourceLinked="1"/>
        <c:majorTickMark val="out"/>
        <c:minorTickMark val="none"/>
        <c:tickLblPos val="nextTo"/>
        <c:crossAx val="128180608"/>
        <c:crosses val="autoZero"/>
        <c:crossBetween val="between"/>
        <c:majorUnit val="1"/>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2013</c:v>
                </c:pt>
              </c:strCache>
            </c:strRef>
          </c:tx>
          <c:invertIfNegative val="0"/>
          <c:cat>
            <c:strRef>
              <c:f>Sheet1!$A$2:$A$10</c:f>
              <c:strCache>
                <c:ptCount val="9"/>
                <c:pt idx="0">
                  <c:v>Cannula in use</c:v>
                </c:pt>
                <c:pt idx="1">
                  <c:v>Insertion sticker completed</c:v>
                </c:pt>
                <c:pt idx="2">
                  <c:v>Date on Dressing</c:v>
                </c:pt>
                <c:pt idx="3">
                  <c:v>Coloured label</c:v>
                </c:pt>
                <c:pt idx="4">
                  <c:v>Dressing transparent</c:v>
                </c:pt>
                <c:pt idx="5">
                  <c:v>Dressing intact</c:v>
                </c:pt>
                <c:pt idx="6">
                  <c:v>Dressing clean/dry</c:v>
                </c:pt>
                <c:pt idx="7">
                  <c:v>IV site healthy</c:v>
                </c:pt>
                <c:pt idx="8">
                  <c:v>VIP score recorded</c:v>
                </c:pt>
              </c:strCache>
            </c:strRef>
          </c:cat>
          <c:val>
            <c:numRef>
              <c:f>Sheet1!$B$2:$B$10</c:f>
              <c:numCache>
                <c:formatCode>General</c:formatCode>
                <c:ptCount val="9"/>
                <c:pt idx="0">
                  <c:v>84</c:v>
                </c:pt>
                <c:pt idx="1">
                  <c:v>58</c:v>
                </c:pt>
                <c:pt idx="2">
                  <c:v>56</c:v>
                </c:pt>
                <c:pt idx="3">
                  <c:v>45</c:v>
                </c:pt>
                <c:pt idx="4">
                  <c:v>99</c:v>
                </c:pt>
                <c:pt idx="5">
                  <c:v>100</c:v>
                </c:pt>
                <c:pt idx="6">
                  <c:v>100</c:v>
                </c:pt>
                <c:pt idx="7">
                  <c:v>99</c:v>
                </c:pt>
                <c:pt idx="8">
                  <c:v>92</c:v>
                </c:pt>
              </c:numCache>
            </c:numRef>
          </c:val>
        </c:ser>
        <c:ser>
          <c:idx val="1"/>
          <c:order val="1"/>
          <c:tx>
            <c:strRef>
              <c:f>Sheet1!$C$1</c:f>
              <c:strCache>
                <c:ptCount val="1"/>
                <c:pt idx="0">
                  <c:v>2014</c:v>
                </c:pt>
              </c:strCache>
            </c:strRef>
          </c:tx>
          <c:invertIfNegative val="0"/>
          <c:cat>
            <c:strRef>
              <c:f>Sheet1!$A$2:$A$10</c:f>
              <c:strCache>
                <c:ptCount val="9"/>
                <c:pt idx="0">
                  <c:v>Cannula in use</c:v>
                </c:pt>
                <c:pt idx="1">
                  <c:v>Insertion sticker completed</c:v>
                </c:pt>
                <c:pt idx="2">
                  <c:v>Date on Dressing</c:v>
                </c:pt>
                <c:pt idx="3">
                  <c:v>Coloured label</c:v>
                </c:pt>
                <c:pt idx="4">
                  <c:v>Dressing transparent</c:v>
                </c:pt>
                <c:pt idx="5">
                  <c:v>Dressing intact</c:v>
                </c:pt>
                <c:pt idx="6">
                  <c:v>Dressing clean/dry</c:v>
                </c:pt>
                <c:pt idx="7">
                  <c:v>IV site healthy</c:v>
                </c:pt>
                <c:pt idx="8">
                  <c:v>VIP score recorded</c:v>
                </c:pt>
              </c:strCache>
            </c:strRef>
          </c:cat>
          <c:val>
            <c:numRef>
              <c:f>Sheet1!$C$2:$C$10</c:f>
              <c:numCache>
                <c:formatCode>General</c:formatCode>
                <c:ptCount val="9"/>
                <c:pt idx="0">
                  <c:v>94</c:v>
                </c:pt>
                <c:pt idx="1">
                  <c:v>66</c:v>
                </c:pt>
                <c:pt idx="2">
                  <c:v>64</c:v>
                </c:pt>
                <c:pt idx="3">
                  <c:v>65</c:v>
                </c:pt>
                <c:pt idx="4">
                  <c:v>97</c:v>
                </c:pt>
                <c:pt idx="5">
                  <c:v>98</c:v>
                </c:pt>
                <c:pt idx="6">
                  <c:v>97</c:v>
                </c:pt>
                <c:pt idx="7">
                  <c:v>98</c:v>
                </c:pt>
                <c:pt idx="8">
                  <c:v>86</c:v>
                </c:pt>
              </c:numCache>
            </c:numRef>
          </c:val>
        </c:ser>
        <c:ser>
          <c:idx val="2"/>
          <c:order val="2"/>
          <c:tx>
            <c:strRef>
              <c:f>Sheet1!$D$1</c:f>
              <c:strCache>
                <c:ptCount val="1"/>
                <c:pt idx="0">
                  <c:v>2015</c:v>
                </c:pt>
              </c:strCache>
            </c:strRef>
          </c:tx>
          <c:invertIfNegative val="0"/>
          <c:cat>
            <c:strRef>
              <c:f>Sheet1!$A$2:$A$10</c:f>
              <c:strCache>
                <c:ptCount val="9"/>
                <c:pt idx="0">
                  <c:v>Cannula in use</c:v>
                </c:pt>
                <c:pt idx="1">
                  <c:v>Insertion sticker completed</c:v>
                </c:pt>
                <c:pt idx="2">
                  <c:v>Date on Dressing</c:v>
                </c:pt>
                <c:pt idx="3">
                  <c:v>Coloured label</c:v>
                </c:pt>
                <c:pt idx="4">
                  <c:v>Dressing transparent</c:v>
                </c:pt>
                <c:pt idx="5">
                  <c:v>Dressing intact</c:v>
                </c:pt>
                <c:pt idx="6">
                  <c:v>Dressing clean/dry</c:v>
                </c:pt>
                <c:pt idx="7">
                  <c:v>IV site healthy</c:v>
                </c:pt>
                <c:pt idx="8">
                  <c:v>VIP score recorded</c:v>
                </c:pt>
              </c:strCache>
            </c:strRef>
          </c:cat>
          <c:val>
            <c:numRef>
              <c:f>Sheet1!$D$2:$D$10</c:f>
              <c:numCache>
                <c:formatCode>General</c:formatCode>
                <c:ptCount val="9"/>
                <c:pt idx="0">
                  <c:v>84</c:v>
                </c:pt>
                <c:pt idx="1">
                  <c:v>77</c:v>
                </c:pt>
                <c:pt idx="2">
                  <c:v>66</c:v>
                </c:pt>
                <c:pt idx="3">
                  <c:v>70</c:v>
                </c:pt>
                <c:pt idx="4">
                  <c:v>98</c:v>
                </c:pt>
                <c:pt idx="5">
                  <c:v>100</c:v>
                </c:pt>
                <c:pt idx="6">
                  <c:v>97</c:v>
                </c:pt>
                <c:pt idx="7">
                  <c:v>99</c:v>
                </c:pt>
                <c:pt idx="8">
                  <c:v>63</c:v>
                </c:pt>
              </c:numCache>
            </c:numRef>
          </c:val>
        </c:ser>
        <c:ser>
          <c:idx val="3"/>
          <c:order val="3"/>
          <c:tx>
            <c:strRef>
              <c:f>Sheet1!$E$1</c:f>
              <c:strCache>
                <c:ptCount val="1"/>
                <c:pt idx="0">
                  <c:v>2016</c:v>
                </c:pt>
              </c:strCache>
            </c:strRef>
          </c:tx>
          <c:invertIfNegative val="0"/>
          <c:cat>
            <c:strRef>
              <c:f>Sheet1!$A$2:$A$10</c:f>
              <c:strCache>
                <c:ptCount val="9"/>
                <c:pt idx="0">
                  <c:v>Cannula in use</c:v>
                </c:pt>
                <c:pt idx="1">
                  <c:v>Insertion sticker completed</c:v>
                </c:pt>
                <c:pt idx="2">
                  <c:v>Date on Dressing</c:v>
                </c:pt>
                <c:pt idx="3">
                  <c:v>Coloured label</c:v>
                </c:pt>
                <c:pt idx="4">
                  <c:v>Dressing transparent</c:v>
                </c:pt>
                <c:pt idx="5">
                  <c:v>Dressing intact</c:v>
                </c:pt>
                <c:pt idx="6">
                  <c:v>Dressing clean/dry</c:v>
                </c:pt>
                <c:pt idx="7">
                  <c:v>IV site healthy</c:v>
                </c:pt>
                <c:pt idx="8">
                  <c:v>VIP score recorded</c:v>
                </c:pt>
              </c:strCache>
            </c:strRef>
          </c:cat>
          <c:val>
            <c:numRef>
              <c:f>Sheet1!$E$2:$E$10</c:f>
              <c:numCache>
                <c:formatCode>General</c:formatCode>
                <c:ptCount val="9"/>
                <c:pt idx="0">
                  <c:v>76</c:v>
                </c:pt>
                <c:pt idx="1">
                  <c:v>55</c:v>
                </c:pt>
                <c:pt idx="2">
                  <c:v>59</c:v>
                </c:pt>
                <c:pt idx="3">
                  <c:v>50</c:v>
                </c:pt>
                <c:pt idx="4">
                  <c:v>95</c:v>
                </c:pt>
                <c:pt idx="5">
                  <c:v>93</c:v>
                </c:pt>
                <c:pt idx="6">
                  <c:v>87</c:v>
                </c:pt>
                <c:pt idx="7">
                  <c:v>99</c:v>
                </c:pt>
                <c:pt idx="8">
                  <c:v>83</c:v>
                </c:pt>
              </c:numCache>
            </c:numRef>
          </c:val>
        </c:ser>
        <c:dLbls>
          <c:showLegendKey val="0"/>
          <c:showVal val="0"/>
          <c:showCatName val="0"/>
          <c:showSerName val="0"/>
          <c:showPercent val="0"/>
          <c:showBubbleSize val="0"/>
        </c:dLbls>
        <c:gapWidth val="150"/>
        <c:axId val="137417472"/>
        <c:axId val="137419008"/>
      </c:barChart>
      <c:catAx>
        <c:axId val="137417472"/>
        <c:scaling>
          <c:orientation val="minMax"/>
        </c:scaling>
        <c:delete val="0"/>
        <c:axPos val="b"/>
        <c:numFmt formatCode="General" sourceLinked="1"/>
        <c:majorTickMark val="out"/>
        <c:minorTickMark val="none"/>
        <c:tickLblPos val="nextTo"/>
        <c:crossAx val="137419008"/>
        <c:crosses val="autoZero"/>
        <c:auto val="1"/>
        <c:lblAlgn val="ctr"/>
        <c:lblOffset val="100"/>
        <c:noMultiLvlLbl val="0"/>
      </c:catAx>
      <c:valAx>
        <c:axId val="137419008"/>
        <c:scaling>
          <c:orientation val="minMax"/>
        </c:scaling>
        <c:delete val="0"/>
        <c:axPos val="l"/>
        <c:majorGridlines/>
        <c:numFmt formatCode="General" sourceLinked="1"/>
        <c:majorTickMark val="out"/>
        <c:minorTickMark val="none"/>
        <c:tickLblPos val="nextTo"/>
        <c:crossAx val="13741747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r>
              <a:rPr lang="en-GB" sz="1400"/>
              <a:t>MRSA Weekly Screening Compliance</a:t>
            </a:r>
          </a:p>
          <a:p>
            <a:pPr>
              <a:defRPr sz="1600" b="1" i="0" u="none" strike="noStrike" kern="1200" cap="all" spc="120" normalizeH="0" baseline="0">
                <a:solidFill>
                  <a:schemeClr val="dk1"/>
                </a:solidFill>
                <a:latin typeface="+mn-lt"/>
                <a:ea typeface="+mn-ea"/>
                <a:cs typeface="+mn-cs"/>
              </a:defRPr>
            </a:pPr>
            <a:r>
              <a:rPr lang="en-GB" sz="1400"/>
              <a:t>across Trust</a:t>
            </a:r>
          </a:p>
          <a:p>
            <a:pPr>
              <a:defRPr sz="1600" b="1" i="0" u="none" strike="noStrike" kern="1200" cap="all" spc="120" normalizeH="0" baseline="0">
                <a:solidFill>
                  <a:schemeClr val="dk1"/>
                </a:solidFill>
                <a:latin typeface="+mn-lt"/>
                <a:ea typeface="+mn-ea"/>
                <a:cs typeface="+mn-cs"/>
              </a:defRPr>
            </a:pPr>
            <a:r>
              <a:rPr lang="en-GB" sz="1050"/>
              <a:t> (including linear forecast)</a:t>
            </a:r>
          </a:p>
        </c:rich>
      </c:tx>
      <c:overlay val="0"/>
      <c:spPr>
        <a:noFill/>
        <a:ln>
          <a:noFill/>
        </a:ln>
        <a:effectLst/>
      </c:spPr>
    </c:title>
    <c:autoTitleDeleted val="0"/>
    <c:plotArea>
      <c:layout>
        <c:manualLayout>
          <c:layoutTarget val="inner"/>
          <c:xMode val="edge"/>
          <c:yMode val="edge"/>
          <c:x val="0.10709530513983766"/>
          <c:y val="0.23297491039426524"/>
          <c:w val="0.86862213415376055"/>
          <c:h val="0.60852087037507407"/>
        </c:manualLayout>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trendline>
            <c:spPr>
              <a:ln w="19050" cap="rnd">
                <a:solidFill>
                  <a:schemeClr val="accent1"/>
                </a:solidFill>
                <a:prstDash val="sysDash"/>
              </a:ln>
              <a:effectLst/>
            </c:spPr>
            <c:trendlineType val="linear"/>
            <c:forward val="2"/>
            <c:dispRSqr val="0"/>
            <c:dispEq val="0"/>
          </c:trendline>
          <c:cat>
            <c:numRef>
              <c:f>Sheet1!$A$12:$A$23</c:f>
              <c:numCache>
                <c:formatCode>mmm\-yy</c:formatCode>
                <c:ptCount val="12"/>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numCache>
            </c:numRef>
          </c:cat>
          <c:val>
            <c:numRef>
              <c:f>Sheet1!$B$12:$B$23</c:f>
              <c:numCache>
                <c:formatCode>General</c:formatCode>
                <c:ptCount val="12"/>
                <c:pt idx="0">
                  <c:v>91</c:v>
                </c:pt>
                <c:pt idx="1">
                  <c:v>90</c:v>
                </c:pt>
                <c:pt idx="2">
                  <c:v>94</c:v>
                </c:pt>
                <c:pt idx="3">
                  <c:v>90</c:v>
                </c:pt>
                <c:pt idx="4">
                  <c:v>93</c:v>
                </c:pt>
                <c:pt idx="5">
                  <c:v>94</c:v>
                </c:pt>
                <c:pt idx="6">
                  <c:v>95</c:v>
                </c:pt>
                <c:pt idx="7">
                  <c:v>97</c:v>
                </c:pt>
                <c:pt idx="8">
                  <c:v>96</c:v>
                </c:pt>
                <c:pt idx="9">
                  <c:v>96</c:v>
                </c:pt>
                <c:pt idx="10">
                  <c:v>96</c:v>
                </c:pt>
                <c:pt idx="11">
                  <c:v>97</c:v>
                </c:pt>
              </c:numCache>
            </c:numRef>
          </c:val>
          <c:smooth val="0"/>
        </c:ser>
        <c:dLbls>
          <c:showLegendKey val="0"/>
          <c:showVal val="0"/>
          <c:showCatName val="0"/>
          <c:showSerName val="0"/>
          <c:showPercent val="0"/>
          <c:showBubbleSize val="0"/>
        </c:dLbls>
        <c:dropLines>
          <c:spPr>
            <a:ln w="9525">
              <a:solidFill>
                <a:schemeClr val="tx1">
                  <a:lumMod val="35000"/>
                  <a:lumOff val="65000"/>
                </a:schemeClr>
              </a:solidFill>
            </a:ln>
            <a:effectLst/>
          </c:spPr>
        </c:dropLines>
        <c:marker val="1"/>
        <c:smooth val="0"/>
        <c:axId val="132754432"/>
        <c:axId val="132760320"/>
      </c:lineChart>
      <c:dateAx>
        <c:axId val="132754432"/>
        <c:scaling>
          <c:orientation val="minMax"/>
          <c:max val="42795"/>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dk1"/>
                </a:solidFill>
                <a:latin typeface="+mn-lt"/>
                <a:ea typeface="+mn-ea"/>
                <a:cs typeface="+mn-cs"/>
              </a:defRPr>
            </a:pPr>
            <a:endParaRPr lang="en-US"/>
          </a:p>
        </c:txPr>
        <c:crossAx val="132760320"/>
        <c:crosses val="autoZero"/>
        <c:auto val="1"/>
        <c:lblOffset val="100"/>
        <c:baseTimeUnit val="months"/>
      </c:dateAx>
      <c:valAx>
        <c:axId val="132760320"/>
        <c:scaling>
          <c:orientation val="minMax"/>
          <c:max val="100"/>
          <c:min val="50"/>
        </c:scaling>
        <c:delete val="0"/>
        <c:axPos val="l"/>
        <c:title>
          <c:tx>
            <c:rich>
              <a:bodyPr rot="-5400000" spcFirstLastPara="1" vertOverflow="ellipsis" vert="horz" wrap="square" anchor="ctr" anchorCtr="1"/>
              <a:lstStyle/>
              <a:p>
                <a:pPr>
                  <a:defRPr sz="900" b="0" i="0" u="none" strike="noStrike" kern="1200" cap="all" baseline="0">
                    <a:solidFill>
                      <a:schemeClr val="dk1"/>
                    </a:solidFill>
                    <a:latin typeface="+mn-lt"/>
                    <a:ea typeface="+mn-ea"/>
                    <a:cs typeface="+mn-cs"/>
                  </a:defRPr>
                </a:pPr>
                <a:r>
                  <a:rPr lang="en-GB"/>
                  <a:t>PERCENTAGE</a:t>
                </a:r>
                <a:r>
                  <a:rPr lang="en-GB" baseline="0"/>
                  <a:t> </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32754432"/>
        <c:crosses val="autoZero"/>
        <c:crossBetween val="between"/>
        <c:majorUnit val="10"/>
      </c:valAx>
      <c:spPr>
        <a:noFill/>
        <a:ln>
          <a:noFill/>
        </a:ln>
        <a:effectLst/>
      </c:spPr>
    </c:plotArea>
    <c:plotVisOnly val="1"/>
    <c:dispBlanksAs val="gap"/>
    <c:showDLblsOverMax val="0"/>
  </c:chart>
  <c:spPr>
    <a:gradFill>
      <a:gsLst>
        <a:gs pos="0">
          <a:schemeClr val="bg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noFill/>
      <a:prstDash val="solid"/>
      <a:miter lim="800000"/>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GB" sz="1800"/>
              <a:t>% of in-patients using Octenisan </a:t>
            </a:r>
          </a:p>
          <a:p>
            <a:pPr>
              <a:defRPr/>
            </a:pPr>
            <a:r>
              <a:rPr lang="en-GB" sz="1800"/>
              <a:t>at the time of audit</a:t>
            </a:r>
          </a:p>
        </c:rich>
      </c:tx>
      <c:overlay val="0"/>
    </c:title>
    <c:autoTitleDeleted val="0"/>
    <c:plotArea>
      <c:layout/>
      <c:barChart>
        <c:barDir val="col"/>
        <c:grouping val="clustered"/>
        <c:varyColors val="0"/>
        <c:ser>
          <c:idx val="0"/>
          <c:order val="0"/>
          <c:invertIfNegative val="0"/>
          <c:cat>
            <c:numRef>
              <c:f>'REPORT CHARTS'!$A$3:$A$7</c:f>
              <c:numCache>
                <c:formatCode>mmm\-yy</c:formatCode>
                <c:ptCount val="5"/>
                <c:pt idx="0">
                  <c:v>42675</c:v>
                </c:pt>
                <c:pt idx="1">
                  <c:v>42705</c:v>
                </c:pt>
                <c:pt idx="2">
                  <c:v>42736</c:v>
                </c:pt>
                <c:pt idx="3">
                  <c:v>42767</c:v>
                </c:pt>
                <c:pt idx="4">
                  <c:v>42795</c:v>
                </c:pt>
              </c:numCache>
            </c:numRef>
          </c:cat>
          <c:val>
            <c:numRef>
              <c:f>'REPORT CHARTS'!$B$3:$B$7</c:f>
              <c:numCache>
                <c:formatCode>0%</c:formatCode>
                <c:ptCount val="5"/>
                <c:pt idx="0">
                  <c:v>0.8</c:v>
                </c:pt>
                <c:pt idx="1">
                  <c:v>0.59</c:v>
                </c:pt>
                <c:pt idx="2">
                  <c:v>0.62</c:v>
                </c:pt>
                <c:pt idx="3">
                  <c:v>0.66</c:v>
                </c:pt>
                <c:pt idx="4">
                  <c:v>0.72</c:v>
                </c:pt>
              </c:numCache>
            </c:numRef>
          </c:val>
        </c:ser>
        <c:dLbls>
          <c:showLegendKey val="0"/>
          <c:showVal val="0"/>
          <c:showCatName val="0"/>
          <c:showSerName val="0"/>
          <c:showPercent val="0"/>
          <c:showBubbleSize val="0"/>
        </c:dLbls>
        <c:gapWidth val="150"/>
        <c:axId val="130659072"/>
        <c:axId val="130660608"/>
      </c:barChart>
      <c:dateAx>
        <c:axId val="130659072"/>
        <c:scaling>
          <c:orientation val="minMax"/>
        </c:scaling>
        <c:delete val="0"/>
        <c:axPos val="b"/>
        <c:numFmt formatCode="mmm\-yy" sourceLinked="1"/>
        <c:majorTickMark val="out"/>
        <c:minorTickMark val="none"/>
        <c:tickLblPos val="nextTo"/>
        <c:crossAx val="130660608"/>
        <c:crosses val="autoZero"/>
        <c:auto val="1"/>
        <c:lblOffset val="100"/>
        <c:baseTimeUnit val="months"/>
      </c:dateAx>
      <c:valAx>
        <c:axId val="130660608"/>
        <c:scaling>
          <c:orientation val="minMax"/>
        </c:scaling>
        <c:delete val="0"/>
        <c:axPos val="l"/>
        <c:majorGridlines/>
        <c:numFmt formatCode="0%" sourceLinked="1"/>
        <c:majorTickMark val="out"/>
        <c:minorTickMark val="none"/>
        <c:tickLblPos val="nextTo"/>
        <c:crossAx val="130659072"/>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Compliance</a:t>
            </a:r>
            <a:r>
              <a:rPr lang="en-GB" b="1" baseline="0"/>
              <a:t> with Trust MRSA Decolonisation Policy</a:t>
            </a:r>
            <a:endParaRPr lang="en-GB" b="1"/>
          </a:p>
        </c:rich>
      </c:tx>
      <c:overlay val="0"/>
      <c:spPr>
        <a:noFill/>
        <a:ln>
          <a:noFill/>
        </a:ln>
        <a:effectLst/>
      </c:spPr>
    </c:title>
    <c:autoTitleDeleted val="0"/>
    <c:plotArea>
      <c:layout/>
      <c:barChart>
        <c:barDir val="col"/>
        <c:grouping val="clustered"/>
        <c:varyColors val="0"/>
        <c:ser>
          <c:idx val="0"/>
          <c:order val="0"/>
          <c:tx>
            <c:strRef>
              <c:f>charts!$I$1</c:f>
              <c:strCache>
                <c:ptCount val="1"/>
                <c:pt idx="0">
                  <c:v>Total Number of MRSA positive patients</c:v>
                </c:pt>
              </c:strCache>
            </c:strRef>
          </c:tx>
          <c:spPr>
            <a:solidFill>
              <a:schemeClr val="accent1"/>
            </a:solidFill>
            <a:ln>
              <a:noFill/>
            </a:ln>
            <a:effectLst/>
          </c:spPr>
          <c:invertIfNegative val="0"/>
          <c:cat>
            <c:numRef>
              <c:f>charts!$H$12:$H$23</c:f>
              <c:numCache>
                <c:formatCode>mmm\-yy</c:formatCode>
                <c:ptCount val="12"/>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numCache>
            </c:numRef>
          </c:cat>
          <c:val>
            <c:numRef>
              <c:f>charts!$I$12:$I$23</c:f>
              <c:numCache>
                <c:formatCode>General</c:formatCode>
                <c:ptCount val="12"/>
                <c:pt idx="0">
                  <c:v>13</c:v>
                </c:pt>
                <c:pt idx="1">
                  <c:v>16</c:v>
                </c:pt>
                <c:pt idx="2">
                  <c:v>23</c:v>
                </c:pt>
                <c:pt idx="3">
                  <c:v>11</c:v>
                </c:pt>
                <c:pt idx="4" formatCode="mmm\-yy">
                  <c:v>10</c:v>
                </c:pt>
                <c:pt idx="5" formatCode="mmm\-yy">
                  <c:v>6</c:v>
                </c:pt>
                <c:pt idx="6" formatCode="mmm\-yy">
                  <c:v>12</c:v>
                </c:pt>
                <c:pt idx="7" formatCode="mmm\-yy">
                  <c:v>12</c:v>
                </c:pt>
                <c:pt idx="8" formatCode="mmm\-yy">
                  <c:v>4</c:v>
                </c:pt>
                <c:pt idx="9" formatCode="mmm\-yy">
                  <c:v>17</c:v>
                </c:pt>
                <c:pt idx="10" formatCode="mmm\-yy">
                  <c:v>5</c:v>
                </c:pt>
                <c:pt idx="11" formatCode="mmm\-yy">
                  <c:v>8</c:v>
                </c:pt>
              </c:numCache>
            </c:numRef>
          </c:val>
          <c:extLst xmlns:c16r2="http://schemas.microsoft.com/office/drawing/2015/06/chart">
            <c:ext xmlns:c16="http://schemas.microsoft.com/office/drawing/2014/chart" uri="{C3380CC4-5D6E-409C-BE32-E72D297353CC}">
              <c16:uniqueId val="{00000000-13DF-4611-B280-7A30819AE371}"/>
            </c:ext>
          </c:extLst>
        </c:ser>
        <c:ser>
          <c:idx val="1"/>
          <c:order val="1"/>
          <c:tx>
            <c:strRef>
              <c:f>charts!$J$1</c:f>
              <c:strCache>
                <c:ptCount val="1"/>
                <c:pt idx="0">
                  <c:v>Total Number of MRSA Decolonisation 'commenced'as per trust Policy</c:v>
                </c:pt>
              </c:strCache>
            </c:strRef>
          </c:tx>
          <c:spPr>
            <a:solidFill>
              <a:schemeClr val="accent2"/>
            </a:solidFill>
            <a:ln>
              <a:noFill/>
            </a:ln>
            <a:effectLst/>
          </c:spPr>
          <c:invertIfNegative val="0"/>
          <c:cat>
            <c:numRef>
              <c:f>charts!$H$12:$H$23</c:f>
              <c:numCache>
                <c:formatCode>mmm\-yy</c:formatCode>
                <c:ptCount val="12"/>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numCache>
            </c:numRef>
          </c:cat>
          <c:val>
            <c:numRef>
              <c:f>charts!$J$12:$J$23</c:f>
              <c:numCache>
                <c:formatCode>General</c:formatCode>
                <c:ptCount val="12"/>
                <c:pt idx="0">
                  <c:v>13</c:v>
                </c:pt>
                <c:pt idx="1">
                  <c:v>16</c:v>
                </c:pt>
                <c:pt idx="2">
                  <c:v>23</c:v>
                </c:pt>
                <c:pt idx="3">
                  <c:v>11</c:v>
                </c:pt>
                <c:pt idx="4">
                  <c:v>10</c:v>
                </c:pt>
                <c:pt idx="5">
                  <c:v>6</c:v>
                </c:pt>
                <c:pt idx="6">
                  <c:v>12</c:v>
                </c:pt>
                <c:pt idx="7">
                  <c:v>12</c:v>
                </c:pt>
                <c:pt idx="8">
                  <c:v>4</c:v>
                </c:pt>
                <c:pt idx="9">
                  <c:v>17</c:v>
                </c:pt>
                <c:pt idx="10">
                  <c:v>5</c:v>
                </c:pt>
                <c:pt idx="11">
                  <c:v>8</c:v>
                </c:pt>
              </c:numCache>
            </c:numRef>
          </c:val>
          <c:extLst xmlns:c16r2="http://schemas.microsoft.com/office/drawing/2015/06/chart">
            <c:ext xmlns:c16="http://schemas.microsoft.com/office/drawing/2014/chart" uri="{C3380CC4-5D6E-409C-BE32-E72D297353CC}">
              <c16:uniqueId val="{00000001-13DF-4611-B280-7A30819AE371}"/>
            </c:ext>
          </c:extLst>
        </c:ser>
        <c:ser>
          <c:idx val="2"/>
          <c:order val="2"/>
          <c:tx>
            <c:strRef>
              <c:f>charts!$K$1</c:f>
              <c:strCache>
                <c:ptCount val="1"/>
                <c:pt idx="0">
                  <c:v>Total Number of MRSA Decolonisation 'completed' as per Trust policy</c:v>
                </c:pt>
              </c:strCache>
            </c:strRef>
          </c:tx>
          <c:spPr>
            <a:solidFill>
              <a:schemeClr val="accent3"/>
            </a:solidFill>
            <a:ln>
              <a:noFill/>
            </a:ln>
            <a:effectLst/>
          </c:spPr>
          <c:invertIfNegative val="0"/>
          <c:cat>
            <c:numRef>
              <c:f>charts!$H$12:$H$23</c:f>
              <c:numCache>
                <c:formatCode>mmm\-yy</c:formatCode>
                <c:ptCount val="12"/>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numCache>
            </c:numRef>
          </c:cat>
          <c:val>
            <c:numRef>
              <c:f>charts!$K$12:$K$23</c:f>
              <c:numCache>
                <c:formatCode>General</c:formatCode>
                <c:ptCount val="12"/>
                <c:pt idx="0">
                  <c:v>2</c:v>
                </c:pt>
                <c:pt idx="1">
                  <c:v>4</c:v>
                </c:pt>
                <c:pt idx="2">
                  <c:v>8</c:v>
                </c:pt>
                <c:pt idx="3">
                  <c:v>5</c:v>
                </c:pt>
                <c:pt idx="4">
                  <c:v>5</c:v>
                </c:pt>
                <c:pt idx="5">
                  <c:v>4</c:v>
                </c:pt>
                <c:pt idx="6">
                  <c:v>10</c:v>
                </c:pt>
                <c:pt idx="7">
                  <c:v>6</c:v>
                </c:pt>
                <c:pt idx="8">
                  <c:v>2</c:v>
                </c:pt>
                <c:pt idx="9">
                  <c:v>13</c:v>
                </c:pt>
                <c:pt idx="10">
                  <c:v>3</c:v>
                </c:pt>
                <c:pt idx="11">
                  <c:v>5</c:v>
                </c:pt>
              </c:numCache>
            </c:numRef>
          </c:val>
          <c:extLst xmlns:c16r2="http://schemas.microsoft.com/office/drawing/2015/06/chart">
            <c:ext xmlns:c16="http://schemas.microsoft.com/office/drawing/2014/chart" uri="{C3380CC4-5D6E-409C-BE32-E72D297353CC}">
              <c16:uniqueId val="{00000002-13DF-4611-B280-7A30819AE371}"/>
            </c:ext>
          </c:extLst>
        </c:ser>
        <c:dLbls>
          <c:showLegendKey val="0"/>
          <c:showVal val="0"/>
          <c:showCatName val="0"/>
          <c:showSerName val="0"/>
          <c:showPercent val="0"/>
          <c:showBubbleSize val="0"/>
        </c:dLbls>
        <c:gapWidth val="219"/>
        <c:overlap val="-27"/>
        <c:axId val="133243648"/>
        <c:axId val="133245184"/>
      </c:barChart>
      <c:dateAx>
        <c:axId val="1332436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45184"/>
        <c:crosses val="autoZero"/>
        <c:auto val="1"/>
        <c:lblOffset val="100"/>
        <c:baseTimeUnit val="months"/>
      </c:dateAx>
      <c:valAx>
        <c:axId val="13324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4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n-GB"/>
              <a:t>Cases of MSSA bacteraemia per month, apportioned to hospital or community</a:t>
            </a:r>
          </a:p>
        </c:rich>
      </c:tx>
      <c:overlay val="0"/>
    </c:title>
    <c:autoTitleDeleted val="0"/>
    <c:plotArea>
      <c:layout>
        <c:manualLayout>
          <c:layoutTarget val="inner"/>
          <c:xMode val="edge"/>
          <c:yMode val="edge"/>
          <c:x val="5.7905074365704287E-2"/>
          <c:y val="0.217419072615923"/>
          <c:w val="0.69216426071741033"/>
          <c:h val="0.5792862350539516"/>
        </c:manualLayout>
      </c:layout>
      <c:barChart>
        <c:barDir val="col"/>
        <c:grouping val="clustered"/>
        <c:varyColors val="0"/>
        <c:ser>
          <c:idx val="0"/>
          <c:order val="0"/>
          <c:tx>
            <c:strRef>
              <c:f>MSSA!$B$1</c:f>
              <c:strCache>
                <c:ptCount val="1"/>
                <c:pt idx="0">
                  <c:v>Hospital apportioned</c:v>
                </c:pt>
              </c:strCache>
            </c:strRef>
          </c:tx>
          <c:invertIfNegative val="0"/>
          <c:cat>
            <c:numRef>
              <c:f>MSSA!$A$53:$A$76</c:f>
              <c:numCache>
                <c:formatCode>mmm\-yy</c:formatCode>
                <c:ptCount val="24"/>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pt idx="17">
                  <c:v>42614</c:v>
                </c:pt>
                <c:pt idx="18">
                  <c:v>42644</c:v>
                </c:pt>
                <c:pt idx="19">
                  <c:v>42675</c:v>
                </c:pt>
                <c:pt idx="20">
                  <c:v>42705</c:v>
                </c:pt>
                <c:pt idx="21">
                  <c:v>42736</c:v>
                </c:pt>
                <c:pt idx="22">
                  <c:v>42767</c:v>
                </c:pt>
                <c:pt idx="23">
                  <c:v>42795</c:v>
                </c:pt>
              </c:numCache>
            </c:numRef>
          </c:cat>
          <c:val>
            <c:numRef>
              <c:f>MSSA!$B$41:$B$76</c:f>
              <c:numCache>
                <c:formatCode>General</c:formatCode>
                <c:ptCount val="36"/>
                <c:pt idx="0">
                  <c:v>1</c:v>
                </c:pt>
                <c:pt idx="1">
                  <c:v>1</c:v>
                </c:pt>
                <c:pt idx="2">
                  <c:v>1</c:v>
                </c:pt>
                <c:pt idx="3">
                  <c:v>1</c:v>
                </c:pt>
                <c:pt idx="4">
                  <c:v>0</c:v>
                </c:pt>
                <c:pt idx="5">
                  <c:v>0</c:v>
                </c:pt>
                <c:pt idx="6">
                  <c:v>0</c:v>
                </c:pt>
                <c:pt idx="7">
                  <c:v>3</c:v>
                </c:pt>
                <c:pt idx="8">
                  <c:v>1</c:v>
                </c:pt>
                <c:pt idx="9">
                  <c:v>1</c:v>
                </c:pt>
                <c:pt idx="10">
                  <c:v>1</c:v>
                </c:pt>
                <c:pt idx="11">
                  <c:v>0</c:v>
                </c:pt>
                <c:pt idx="12">
                  <c:v>0</c:v>
                </c:pt>
                <c:pt idx="13">
                  <c:v>2</c:v>
                </c:pt>
                <c:pt idx="14">
                  <c:v>1</c:v>
                </c:pt>
                <c:pt idx="15">
                  <c:v>2</c:v>
                </c:pt>
                <c:pt idx="16">
                  <c:v>0</c:v>
                </c:pt>
                <c:pt idx="17">
                  <c:v>0</c:v>
                </c:pt>
                <c:pt idx="18">
                  <c:v>1</c:v>
                </c:pt>
                <c:pt idx="19">
                  <c:v>1</c:v>
                </c:pt>
                <c:pt idx="20">
                  <c:v>0</c:v>
                </c:pt>
                <c:pt idx="21">
                  <c:v>1</c:v>
                </c:pt>
                <c:pt idx="22">
                  <c:v>2</c:v>
                </c:pt>
                <c:pt idx="23">
                  <c:v>1</c:v>
                </c:pt>
                <c:pt idx="24">
                  <c:v>0</c:v>
                </c:pt>
                <c:pt idx="25">
                  <c:v>2</c:v>
                </c:pt>
                <c:pt idx="26">
                  <c:v>1</c:v>
                </c:pt>
                <c:pt idx="27">
                  <c:v>0</c:v>
                </c:pt>
                <c:pt idx="28">
                  <c:v>1</c:v>
                </c:pt>
                <c:pt idx="29">
                  <c:v>2</c:v>
                </c:pt>
                <c:pt idx="30">
                  <c:v>0</c:v>
                </c:pt>
                <c:pt idx="31">
                  <c:v>0</c:v>
                </c:pt>
                <c:pt idx="32">
                  <c:v>0</c:v>
                </c:pt>
                <c:pt idx="33">
                  <c:v>0</c:v>
                </c:pt>
                <c:pt idx="34">
                  <c:v>1</c:v>
                </c:pt>
                <c:pt idx="35">
                  <c:v>1</c:v>
                </c:pt>
              </c:numCache>
            </c:numRef>
          </c:val>
        </c:ser>
        <c:ser>
          <c:idx val="2"/>
          <c:order val="1"/>
          <c:tx>
            <c:strRef>
              <c:f>MSSA!$D$1</c:f>
              <c:strCache>
                <c:ptCount val="1"/>
                <c:pt idx="0">
                  <c:v>Community apportioned</c:v>
                </c:pt>
              </c:strCache>
            </c:strRef>
          </c:tx>
          <c:invertIfNegative val="0"/>
          <c:cat>
            <c:numRef>
              <c:f>MSSA!$A$53:$A$76</c:f>
              <c:numCache>
                <c:formatCode>mmm\-yy</c:formatCode>
                <c:ptCount val="24"/>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pt idx="17">
                  <c:v>42614</c:v>
                </c:pt>
                <c:pt idx="18">
                  <c:v>42644</c:v>
                </c:pt>
                <c:pt idx="19">
                  <c:v>42675</c:v>
                </c:pt>
                <c:pt idx="20">
                  <c:v>42705</c:v>
                </c:pt>
                <c:pt idx="21">
                  <c:v>42736</c:v>
                </c:pt>
                <c:pt idx="22">
                  <c:v>42767</c:v>
                </c:pt>
                <c:pt idx="23">
                  <c:v>42795</c:v>
                </c:pt>
              </c:numCache>
            </c:numRef>
          </c:cat>
          <c:val>
            <c:numRef>
              <c:f>MSSA!$D$53:$D$76</c:f>
              <c:numCache>
                <c:formatCode>General</c:formatCode>
                <c:ptCount val="24"/>
                <c:pt idx="0">
                  <c:v>3</c:v>
                </c:pt>
                <c:pt idx="1">
                  <c:v>2</c:v>
                </c:pt>
                <c:pt idx="2">
                  <c:v>0</c:v>
                </c:pt>
                <c:pt idx="3">
                  <c:v>3</c:v>
                </c:pt>
                <c:pt idx="4">
                  <c:v>1</c:v>
                </c:pt>
                <c:pt idx="5">
                  <c:v>6</c:v>
                </c:pt>
                <c:pt idx="6">
                  <c:v>4</c:v>
                </c:pt>
                <c:pt idx="7">
                  <c:v>2</c:v>
                </c:pt>
                <c:pt idx="8">
                  <c:v>4</c:v>
                </c:pt>
                <c:pt idx="9">
                  <c:v>3</c:v>
                </c:pt>
                <c:pt idx="10">
                  <c:v>3</c:v>
                </c:pt>
                <c:pt idx="11">
                  <c:v>2</c:v>
                </c:pt>
                <c:pt idx="12">
                  <c:v>2</c:v>
                </c:pt>
                <c:pt idx="13">
                  <c:v>0</c:v>
                </c:pt>
                <c:pt idx="14">
                  <c:v>2</c:v>
                </c:pt>
                <c:pt idx="15">
                  <c:v>5</c:v>
                </c:pt>
                <c:pt idx="16">
                  <c:v>7</c:v>
                </c:pt>
                <c:pt idx="17">
                  <c:v>5</c:v>
                </c:pt>
                <c:pt idx="18">
                  <c:v>0</c:v>
                </c:pt>
                <c:pt idx="19">
                  <c:v>5</c:v>
                </c:pt>
                <c:pt idx="20">
                  <c:v>4</c:v>
                </c:pt>
                <c:pt idx="21">
                  <c:v>5</c:v>
                </c:pt>
                <c:pt idx="22">
                  <c:v>4</c:v>
                </c:pt>
                <c:pt idx="23">
                  <c:v>4</c:v>
                </c:pt>
              </c:numCache>
            </c:numRef>
          </c:val>
        </c:ser>
        <c:dLbls>
          <c:showLegendKey val="0"/>
          <c:showVal val="0"/>
          <c:showCatName val="0"/>
          <c:showSerName val="0"/>
          <c:showPercent val="0"/>
          <c:showBubbleSize val="0"/>
        </c:dLbls>
        <c:gapWidth val="150"/>
        <c:axId val="133092096"/>
        <c:axId val="133093632"/>
      </c:barChart>
      <c:dateAx>
        <c:axId val="133092096"/>
        <c:scaling>
          <c:orientation val="minMax"/>
        </c:scaling>
        <c:delete val="0"/>
        <c:axPos val="b"/>
        <c:numFmt formatCode="mmm\-yy"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3093632"/>
        <c:crosses val="autoZero"/>
        <c:auto val="1"/>
        <c:lblOffset val="100"/>
        <c:baseTimeUnit val="months"/>
      </c:dateAx>
      <c:valAx>
        <c:axId val="133093632"/>
        <c:scaling>
          <c:orientation val="minMax"/>
          <c:max val="5"/>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3092096"/>
        <c:crosses val="autoZero"/>
        <c:crossBetween val="between"/>
        <c:majorUnit val="1"/>
      </c:valAx>
    </c:plotArea>
    <c:legend>
      <c:legendPos val="r"/>
      <c:overlay val="0"/>
      <c:txPr>
        <a:bodyPr/>
        <a:lstStyle/>
        <a:p>
          <a:pPr>
            <a:defRPr sz="65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a:t>Total</a:t>
            </a:r>
            <a:r>
              <a:rPr lang="en-GB" sz="1600" baseline="0"/>
              <a:t> number of hospital associated C.difficile cases</a:t>
            </a:r>
            <a:endParaRPr lang="en-GB"/>
          </a:p>
        </c:rich>
      </c:tx>
      <c:overlay val="0"/>
    </c:title>
    <c:autoTitleDeleted val="0"/>
    <c:plotArea>
      <c:layout/>
      <c:lineChart>
        <c:grouping val="standard"/>
        <c:varyColors val="0"/>
        <c:ser>
          <c:idx val="0"/>
          <c:order val="0"/>
          <c:tx>
            <c:v>2015/16</c:v>
          </c:tx>
          <c:cat>
            <c:strRef>
              <c:f>'[Chart in Microsoft PowerPoint]CDT HAI 15-16'!$A$19:$A$30</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'[Chart in Microsoft PowerPoint]CDT HAI 15-16'!$B$19:$B$30</c:f>
              <c:numCache>
                <c:formatCode>General</c:formatCode>
                <c:ptCount val="12"/>
                <c:pt idx="0">
                  <c:v>1</c:v>
                </c:pt>
                <c:pt idx="1">
                  <c:v>2</c:v>
                </c:pt>
                <c:pt idx="2">
                  <c:v>8</c:v>
                </c:pt>
                <c:pt idx="3">
                  <c:v>13</c:v>
                </c:pt>
                <c:pt idx="4">
                  <c:v>16</c:v>
                </c:pt>
                <c:pt idx="5">
                  <c:v>16</c:v>
                </c:pt>
                <c:pt idx="6">
                  <c:v>25</c:v>
                </c:pt>
                <c:pt idx="7">
                  <c:v>31</c:v>
                </c:pt>
                <c:pt idx="8">
                  <c:v>35</c:v>
                </c:pt>
                <c:pt idx="9">
                  <c:v>35</c:v>
                </c:pt>
                <c:pt idx="10">
                  <c:v>38</c:v>
                </c:pt>
                <c:pt idx="11">
                  <c:v>40</c:v>
                </c:pt>
              </c:numCache>
            </c:numRef>
          </c:val>
          <c:smooth val="0"/>
        </c:ser>
        <c:ser>
          <c:idx val="1"/>
          <c:order val="1"/>
          <c:tx>
            <c:v>2016/17</c:v>
          </c:tx>
          <c:cat>
            <c:strRef>
              <c:f>'[Chart in Microsoft PowerPoint]CDT HAI 15-16'!$A$19:$A$30</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'[Chart in Microsoft PowerPoint]CDT HAI 15-16'!$C$19:$C$30</c:f>
              <c:numCache>
                <c:formatCode>General</c:formatCode>
                <c:ptCount val="12"/>
                <c:pt idx="0">
                  <c:v>3</c:v>
                </c:pt>
                <c:pt idx="1">
                  <c:v>3</c:v>
                </c:pt>
                <c:pt idx="2">
                  <c:v>5</c:v>
                </c:pt>
                <c:pt idx="3">
                  <c:v>9</c:v>
                </c:pt>
                <c:pt idx="4">
                  <c:v>9</c:v>
                </c:pt>
                <c:pt idx="5">
                  <c:v>11</c:v>
                </c:pt>
                <c:pt idx="6">
                  <c:v>12</c:v>
                </c:pt>
                <c:pt idx="7">
                  <c:v>15</c:v>
                </c:pt>
                <c:pt idx="8">
                  <c:v>15</c:v>
                </c:pt>
                <c:pt idx="9">
                  <c:v>18</c:v>
                </c:pt>
                <c:pt idx="10">
                  <c:v>20</c:v>
                </c:pt>
                <c:pt idx="11">
                  <c:v>22</c:v>
                </c:pt>
              </c:numCache>
            </c:numRef>
          </c:val>
          <c:smooth val="0"/>
        </c:ser>
        <c:dLbls>
          <c:showLegendKey val="0"/>
          <c:showVal val="0"/>
          <c:showCatName val="0"/>
          <c:showSerName val="0"/>
          <c:showPercent val="0"/>
          <c:showBubbleSize val="0"/>
        </c:dLbls>
        <c:marker val="1"/>
        <c:smooth val="0"/>
        <c:axId val="133048192"/>
        <c:axId val="136597504"/>
      </c:lineChart>
      <c:catAx>
        <c:axId val="133048192"/>
        <c:scaling>
          <c:orientation val="minMax"/>
        </c:scaling>
        <c:delete val="0"/>
        <c:axPos val="b"/>
        <c:title>
          <c:tx>
            <c:rich>
              <a:bodyPr/>
              <a:lstStyle/>
              <a:p>
                <a:pPr>
                  <a:defRPr/>
                </a:pPr>
                <a:r>
                  <a:rPr lang="en-GB"/>
                  <a:t>MONTH</a:t>
                </a:r>
              </a:p>
            </c:rich>
          </c:tx>
          <c:overlay val="0"/>
        </c:title>
        <c:numFmt formatCode="General" sourceLinked="1"/>
        <c:majorTickMark val="out"/>
        <c:minorTickMark val="none"/>
        <c:tickLblPos val="nextTo"/>
        <c:crossAx val="136597504"/>
        <c:crosses val="autoZero"/>
        <c:auto val="1"/>
        <c:lblAlgn val="ctr"/>
        <c:lblOffset val="100"/>
        <c:noMultiLvlLbl val="0"/>
      </c:catAx>
      <c:valAx>
        <c:axId val="136597504"/>
        <c:scaling>
          <c:orientation val="minMax"/>
        </c:scaling>
        <c:delete val="0"/>
        <c:axPos val="l"/>
        <c:majorGridlines/>
        <c:title>
          <c:tx>
            <c:rich>
              <a:bodyPr rot="-5400000" vert="horz"/>
              <a:lstStyle/>
              <a:p>
                <a:pPr>
                  <a:defRPr/>
                </a:pPr>
                <a:r>
                  <a:rPr lang="en-GB"/>
                  <a:t>NUMBER</a:t>
                </a:r>
                <a:r>
                  <a:rPr lang="en-GB" baseline="0"/>
                  <a:t> OF CASES</a:t>
                </a:r>
                <a:endParaRPr lang="en-GB"/>
              </a:p>
            </c:rich>
          </c:tx>
          <c:overlay val="0"/>
        </c:title>
        <c:numFmt formatCode="General" sourceLinked="1"/>
        <c:majorTickMark val="out"/>
        <c:minorTickMark val="none"/>
        <c:tickLblPos val="nextTo"/>
        <c:crossAx val="133048192"/>
        <c:crosses val="autoZero"/>
        <c:crossBetween val="between"/>
        <c:majorUnit val="5"/>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E.coli!$B$1</c:f>
              <c:strCache>
                <c:ptCount val="1"/>
                <c:pt idx="0">
                  <c:v>Hospital apportioned</c:v>
                </c:pt>
              </c:strCache>
            </c:strRef>
          </c:tx>
          <c:invertIfNegative val="0"/>
          <c:cat>
            <c:numRef>
              <c:f>E.coli!$A$65:$A$74</c:f>
              <c:numCache>
                <c:formatCode>mmm\-yy</c:formatCode>
                <c:ptCount val="10"/>
                <c:pt idx="0">
                  <c:v>42461</c:v>
                </c:pt>
                <c:pt idx="1">
                  <c:v>42491</c:v>
                </c:pt>
                <c:pt idx="2">
                  <c:v>42522</c:v>
                </c:pt>
                <c:pt idx="3">
                  <c:v>42552</c:v>
                </c:pt>
                <c:pt idx="4">
                  <c:v>42583</c:v>
                </c:pt>
                <c:pt idx="5">
                  <c:v>42614</c:v>
                </c:pt>
                <c:pt idx="6">
                  <c:v>42644</c:v>
                </c:pt>
                <c:pt idx="7">
                  <c:v>42675</c:v>
                </c:pt>
                <c:pt idx="8">
                  <c:v>42705</c:v>
                </c:pt>
                <c:pt idx="9">
                  <c:v>42736</c:v>
                </c:pt>
              </c:numCache>
            </c:numRef>
          </c:cat>
          <c:val>
            <c:numRef>
              <c:f>E.coli!$B$65:$B$74</c:f>
              <c:numCache>
                <c:formatCode>General</c:formatCode>
                <c:ptCount val="10"/>
                <c:pt idx="0">
                  <c:v>1</c:v>
                </c:pt>
                <c:pt idx="1">
                  <c:v>3</c:v>
                </c:pt>
                <c:pt idx="2">
                  <c:v>3</c:v>
                </c:pt>
                <c:pt idx="3">
                  <c:v>4</c:v>
                </c:pt>
                <c:pt idx="4">
                  <c:v>0</c:v>
                </c:pt>
                <c:pt idx="5">
                  <c:v>2</c:v>
                </c:pt>
                <c:pt idx="6">
                  <c:v>5</c:v>
                </c:pt>
                <c:pt idx="7">
                  <c:v>3</c:v>
                </c:pt>
                <c:pt idx="8">
                  <c:v>0</c:v>
                </c:pt>
                <c:pt idx="9">
                  <c:v>3</c:v>
                </c:pt>
              </c:numCache>
            </c:numRef>
          </c:val>
        </c:ser>
        <c:ser>
          <c:idx val="1"/>
          <c:order val="1"/>
          <c:tx>
            <c:strRef>
              <c:f>E.coli!$D$1</c:f>
              <c:strCache>
                <c:ptCount val="1"/>
                <c:pt idx="0">
                  <c:v>Community apportioned</c:v>
                </c:pt>
              </c:strCache>
            </c:strRef>
          </c:tx>
          <c:invertIfNegative val="0"/>
          <c:cat>
            <c:numRef>
              <c:f>E.coli!$A$65:$A$74</c:f>
              <c:numCache>
                <c:formatCode>mmm\-yy</c:formatCode>
                <c:ptCount val="10"/>
                <c:pt idx="0">
                  <c:v>42461</c:v>
                </c:pt>
                <c:pt idx="1">
                  <c:v>42491</c:v>
                </c:pt>
                <c:pt idx="2">
                  <c:v>42522</c:v>
                </c:pt>
                <c:pt idx="3">
                  <c:v>42552</c:v>
                </c:pt>
                <c:pt idx="4">
                  <c:v>42583</c:v>
                </c:pt>
                <c:pt idx="5">
                  <c:v>42614</c:v>
                </c:pt>
                <c:pt idx="6">
                  <c:v>42644</c:v>
                </c:pt>
                <c:pt idx="7">
                  <c:v>42675</c:v>
                </c:pt>
                <c:pt idx="8">
                  <c:v>42705</c:v>
                </c:pt>
                <c:pt idx="9">
                  <c:v>42736</c:v>
                </c:pt>
              </c:numCache>
            </c:numRef>
          </c:cat>
          <c:val>
            <c:numRef>
              <c:f>E.coli!$D$65:$D$74</c:f>
              <c:numCache>
                <c:formatCode>General</c:formatCode>
                <c:ptCount val="10"/>
                <c:pt idx="0">
                  <c:v>13</c:v>
                </c:pt>
                <c:pt idx="1">
                  <c:v>8</c:v>
                </c:pt>
                <c:pt idx="2">
                  <c:v>18</c:v>
                </c:pt>
                <c:pt idx="3">
                  <c:v>20</c:v>
                </c:pt>
                <c:pt idx="4">
                  <c:v>16</c:v>
                </c:pt>
                <c:pt idx="5">
                  <c:v>19</c:v>
                </c:pt>
                <c:pt idx="6">
                  <c:v>15</c:v>
                </c:pt>
                <c:pt idx="7">
                  <c:v>11</c:v>
                </c:pt>
                <c:pt idx="8">
                  <c:v>13</c:v>
                </c:pt>
                <c:pt idx="9">
                  <c:v>17</c:v>
                </c:pt>
              </c:numCache>
            </c:numRef>
          </c:val>
        </c:ser>
        <c:dLbls>
          <c:showLegendKey val="0"/>
          <c:showVal val="0"/>
          <c:showCatName val="0"/>
          <c:showSerName val="0"/>
          <c:showPercent val="0"/>
          <c:showBubbleSize val="0"/>
        </c:dLbls>
        <c:gapWidth val="150"/>
        <c:axId val="136627712"/>
        <c:axId val="136629248"/>
      </c:barChart>
      <c:dateAx>
        <c:axId val="136627712"/>
        <c:scaling>
          <c:orientation val="minMax"/>
        </c:scaling>
        <c:delete val="0"/>
        <c:axPos val="b"/>
        <c:numFmt formatCode="mmm\-yy" sourceLinked="0"/>
        <c:majorTickMark val="out"/>
        <c:minorTickMark val="none"/>
        <c:tickLblPos val="nextTo"/>
        <c:crossAx val="136629248"/>
        <c:crosses val="autoZero"/>
        <c:auto val="1"/>
        <c:lblOffset val="100"/>
        <c:baseTimeUnit val="months"/>
      </c:dateAx>
      <c:valAx>
        <c:axId val="136629248"/>
        <c:scaling>
          <c:orientation val="minMax"/>
        </c:scaling>
        <c:delete val="0"/>
        <c:axPos val="l"/>
        <c:majorGridlines/>
        <c:numFmt formatCode="General" sourceLinked="1"/>
        <c:majorTickMark val="out"/>
        <c:minorTickMark val="none"/>
        <c:tickLblPos val="nextTo"/>
        <c:crossAx val="13662771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GB"/>
              <a:t>Trust wide hand hygiene compliance audit</a:t>
            </a:r>
          </a:p>
          <a:p>
            <a:pPr>
              <a:defRPr/>
            </a:pPr>
            <a:r>
              <a:rPr lang="en-GB"/>
              <a:t>2016-17</a:t>
            </a:r>
          </a:p>
        </c:rich>
      </c:tx>
      <c:overlay val="0"/>
    </c:title>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numRef>
              <c:f>'REPORT CHARTS'!$A$108:$A$117</c:f>
              <c:numCache>
                <c:formatCode>mmm\-yy</c:formatCode>
                <c:ptCount val="10"/>
                <c:pt idx="0">
                  <c:v>42522</c:v>
                </c:pt>
                <c:pt idx="1">
                  <c:v>42552</c:v>
                </c:pt>
                <c:pt idx="2">
                  <c:v>42583</c:v>
                </c:pt>
                <c:pt idx="3">
                  <c:v>42614</c:v>
                </c:pt>
                <c:pt idx="4">
                  <c:v>42644</c:v>
                </c:pt>
                <c:pt idx="5">
                  <c:v>42675</c:v>
                </c:pt>
                <c:pt idx="6">
                  <c:v>42705</c:v>
                </c:pt>
                <c:pt idx="7">
                  <c:v>42736</c:v>
                </c:pt>
                <c:pt idx="8">
                  <c:v>42767</c:v>
                </c:pt>
                <c:pt idx="9">
                  <c:v>42795</c:v>
                </c:pt>
              </c:numCache>
            </c:numRef>
          </c:cat>
          <c:val>
            <c:numRef>
              <c:f>'REPORT CHARTS'!$B$108:$B$117</c:f>
              <c:numCache>
                <c:formatCode>General</c:formatCode>
                <c:ptCount val="10"/>
                <c:pt idx="0">
                  <c:v>89</c:v>
                </c:pt>
                <c:pt idx="1">
                  <c:v>88</c:v>
                </c:pt>
                <c:pt idx="2">
                  <c:v>88</c:v>
                </c:pt>
                <c:pt idx="3">
                  <c:v>86</c:v>
                </c:pt>
                <c:pt idx="4">
                  <c:v>87</c:v>
                </c:pt>
                <c:pt idx="5">
                  <c:v>80</c:v>
                </c:pt>
                <c:pt idx="6">
                  <c:v>85</c:v>
                </c:pt>
                <c:pt idx="7">
                  <c:v>84</c:v>
                </c:pt>
                <c:pt idx="8">
                  <c:v>89</c:v>
                </c:pt>
                <c:pt idx="9">
                  <c:v>92</c:v>
                </c:pt>
              </c:numCache>
            </c:numRef>
          </c:val>
        </c:ser>
        <c:dLbls>
          <c:showLegendKey val="0"/>
          <c:showVal val="0"/>
          <c:showCatName val="0"/>
          <c:showSerName val="0"/>
          <c:showPercent val="0"/>
          <c:showBubbleSize val="0"/>
        </c:dLbls>
        <c:gapWidth val="150"/>
        <c:axId val="136748032"/>
        <c:axId val="136749824"/>
      </c:barChart>
      <c:dateAx>
        <c:axId val="136748032"/>
        <c:scaling>
          <c:orientation val="minMax"/>
        </c:scaling>
        <c:delete val="0"/>
        <c:axPos val="l"/>
        <c:numFmt formatCode="mmm\-yy" sourceLinked="1"/>
        <c:majorTickMark val="out"/>
        <c:minorTickMark val="none"/>
        <c:tickLblPos val="nextTo"/>
        <c:crossAx val="136749824"/>
        <c:crosses val="autoZero"/>
        <c:auto val="1"/>
        <c:lblOffset val="100"/>
        <c:baseTimeUnit val="months"/>
      </c:dateAx>
      <c:valAx>
        <c:axId val="136749824"/>
        <c:scaling>
          <c:orientation val="minMax"/>
        </c:scaling>
        <c:delete val="0"/>
        <c:axPos val="b"/>
        <c:majorGridlines/>
        <c:title>
          <c:tx>
            <c:rich>
              <a:bodyPr/>
              <a:lstStyle/>
              <a:p>
                <a:pPr>
                  <a:defRPr/>
                </a:pPr>
                <a:r>
                  <a:rPr lang="en-GB"/>
                  <a:t>Percentage</a:t>
                </a:r>
              </a:p>
            </c:rich>
          </c:tx>
          <c:overlay val="0"/>
        </c:title>
        <c:numFmt formatCode="General" sourceLinked="1"/>
        <c:majorTickMark val="out"/>
        <c:minorTickMark val="none"/>
        <c:tickLblPos val="nextTo"/>
        <c:crossAx val="136748032"/>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a:t>Trust</a:t>
            </a:r>
            <a:r>
              <a:rPr lang="en-GB" sz="1600" baseline="0"/>
              <a:t> wide commode &amp; toilet raiser Audit 2016-17</a:t>
            </a:r>
            <a:endParaRPr lang="en-GB" sz="1600"/>
          </a:p>
        </c:rich>
      </c:tx>
      <c:overlay val="0"/>
    </c:title>
    <c:autoTitleDeleted val="0"/>
    <c:plotArea>
      <c:layout/>
      <c:barChart>
        <c:barDir val="bar"/>
        <c:grouping val="clustered"/>
        <c:varyColors val="0"/>
        <c:ser>
          <c:idx val="0"/>
          <c:order val="0"/>
          <c:tx>
            <c:v>% clean across the trust</c:v>
          </c:tx>
          <c:spPr>
            <a:solidFill>
              <a:schemeClr val="accent2">
                <a:lumMod val="75000"/>
              </a:schemeClr>
            </a:solidFill>
          </c:spPr>
          <c:invertIfNegative val="0"/>
          <c:cat>
            <c:numRef>
              <c:f>'REPORT CHARTS'!$A$54:$A$63</c:f>
              <c:numCache>
                <c:formatCode>mmm\-yy</c:formatCode>
                <c:ptCount val="10"/>
                <c:pt idx="0">
                  <c:v>42522</c:v>
                </c:pt>
                <c:pt idx="1">
                  <c:v>42552</c:v>
                </c:pt>
                <c:pt idx="2">
                  <c:v>42583</c:v>
                </c:pt>
                <c:pt idx="3">
                  <c:v>42614</c:v>
                </c:pt>
                <c:pt idx="4">
                  <c:v>42644</c:v>
                </c:pt>
                <c:pt idx="5">
                  <c:v>42675</c:v>
                </c:pt>
                <c:pt idx="6">
                  <c:v>42705</c:v>
                </c:pt>
                <c:pt idx="7">
                  <c:v>42736</c:v>
                </c:pt>
                <c:pt idx="8">
                  <c:v>42767</c:v>
                </c:pt>
                <c:pt idx="9">
                  <c:v>42795</c:v>
                </c:pt>
              </c:numCache>
            </c:numRef>
          </c:cat>
          <c:val>
            <c:numRef>
              <c:f>'REPORT CHARTS'!$B$54:$B$63</c:f>
              <c:numCache>
                <c:formatCode>General</c:formatCode>
                <c:ptCount val="10"/>
                <c:pt idx="0">
                  <c:v>90</c:v>
                </c:pt>
                <c:pt idx="1">
                  <c:v>94</c:v>
                </c:pt>
                <c:pt idx="2">
                  <c:v>94</c:v>
                </c:pt>
                <c:pt idx="3">
                  <c:v>93</c:v>
                </c:pt>
                <c:pt idx="4">
                  <c:v>96</c:v>
                </c:pt>
                <c:pt idx="5">
                  <c:v>93</c:v>
                </c:pt>
                <c:pt idx="6">
                  <c:v>95</c:v>
                </c:pt>
                <c:pt idx="7">
                  <c:v>90</c:v>
                </c:pt>
                <c:pt idx="8">
                  <c:v>94</c:v>
                </c:pt>
                <c:pt idx="9">
                  <c:v>92</c:v>
                </c:pt>
              </c:numCache>
            </c:numRef>
          </c:val>
        </c:ser>
        <c:dLbls>
          <c:showLegendKey val="0"/>
          <c:showVal val="0"/>
          <c:showCatName val="0"/>
          <c:showSerName val="0"/>
          <c:showPercent val="0"/>
          <c:showBubbleSize val="0"/>
        </c:dLbls>
        <c:gapWidth val="150"/>
        <c:axId val="136966528"/>
        <c:axId val="136968064"/>
      </c:barChart>
      <c:dateAx>
        <c:axId val="136966528"/>
        <c:scaling>
          <c:orientation val="minMax"/>
        </c:scaling>
        <c:delete val="0"/>
        <c:axPos val="l"/>
        <c:numFmt formatCode="mmm\-yy" sourceLinked="1"/>
        <c:majorTickMark val="out"/>
        <c:minorTickMark val="none"/>
        <c:tickLblPos val="nextTo"/>
        <c:crossAx val="136968064"/>
        <c:crosses val="autoZero"/>
        <c:auto val="1"/>
        <c:lblOffset val="100"/>
        <c:baseTimeUnit val="months"/>
      </c:dateAx>
      <c:valAx>
        <c:axId val="136968064"/>
        <c:scaling>
          <c:orientation val="minMax"/>
        </c:scaling>
        <c:delete val="0"/>
        <c:axPos val="b"/>
        <c:majorGridlines/>
        <c:numFmt formatCode="General" sourceLinked="1"/>
        <c:majorTickMark val="out"/>
        <c:minorTickMark val="none"/>
        <c:tickLblPos val="nextTo"/>
        <c:crossAx val="1369665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B66A0-F114-45C7-8013-4EEBDCF4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2262</Words>
  <Characters>12899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QEHKL NHS Trust</Company>
  <LinksUpToDate>false</LinksUpToDate>
  <CharactersWithSpaces>15131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 Glynis</dc:creator>
  <cp:lastModifiedBy>Napolitano, Michelle</cp:lastModifiedBy>
  <cp:revision>4</cp:revision>
  <cp:lastPrinted>2017-05-09T14:35:00Z</cp:lastPrinted>
  <dcterms:created xsi:type="dcterms:W3CDTF">2017-05-10T10:22:00Z</dcterms:created>
  <dcterms:modified xsi:type="dcterms:W3CDTF">2017-05-16T11:20:00Z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7491535f-a914-4ae2-a5d8-27e7b5875353</vt:lpwstr>
  </property>
</Properties>
</file>