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CC0DB" w14:textId="482F0A0D" w:rsidR="004D59F7" w:rsidRDefault="004D59F7">
      <w:pPr>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1312" behindDoc="0" locked="0" layoutInCell="1" allowOverlap="1" wp14:anchorId="34700EC1" wp14:editId="40C2B419">
                <wp:simplePos x="0" y="0"/>
                <wp:positionH relativeFrom="column">
                  <wp:posOffset>3438</wp:posOffset>
                </wp:positionH>
                <wp:positionV relativeFrom="paragraph">
                  <wp:posOffset>-164837</wp:posOffset>
                </wp:positionV>
                <wp:extent cx="4682862" cy="3048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682862" cy="3048000"/>
                        </a:xfrm>
                        <a:prstGeom prst="rect">
                          <a:avLst/>
                        </a:prstGeom>
                        <a:noFill/>
                        <a:ln w="6350">
                          <a:noFill/>
                        </a:ln>
                      </wps:spPr>
                      <wps:txbx>
                        <w:txbxContent>
                          <w:p w14:paraId="44C68B34" w14:textId="7B38B75D" w:rsidR="002949BB" w:rsidRDefault="002949BB" w:rsidP="002949BB">
                            <w:r>
                              <w:t>Contact Information</w:t>
                            </w:r>
                            <w:r>
                              <w:t>:</w:t>
                            </w:r>
                          </w:p>
                          <w:p w14:paraId="0FD723BC" w14:textId="77777777" w:rsidR="002949BB" w:rsidRPr="002949BB" w:rsidRDefault="002949BB" w:rsidP="002949BB">
                            <w:pPr>
                              <w:rPr>
                                <w:b/>
                              </w:rPr>
                            </w:pPr>
                            <w:r w:rsidRPr="002949BB">
                              <w:rPr>
                                <w:b/>
                              </w:rPr>
                              <w:t>Name: Rhonda Troughton Orthodontic Secretary</w:t>
                            </w:r>
                          </w:p>
                          <w:p w14:paraId="4B828E9B" w14:textId="77777777" w:rsidR="002949BB" w:rsidRDefault="002949BB" w:rsidP="002949BB">
                            <w:r>
                              <w:t>Contact Number: 01553 613855</w:t>
                            </w:r>
                          </w:p>
                          <w:p w14:paraId="6AA5A9B2" w14:textId="77777777" w:rsidR="002949BB" w:rsidRPr="002949BB" w:rsidRDefault="002949BB" w:rsidP="002949BB">
                            <w:pPr>
                              <w:rPr>
                                <w:b/>
                              </w:rPr>
                            </w:pPr>
                            <w:r w:rsidRPr="002949BB">
                              <w:rPr>
                                <w:b/>
                              </w:rPr>
                              <w:t>Name: Orthodontic / ENT reception</w:t>
                            </w:r>
                          </w:p>
                          <w:p w14:paraId="408996B2" w14:textId="706C0640" w:rsidR="004D59F7" w:rsidRDefault="002949BB" w:rsidP="002949BB">
                            <w:r>
                              <w:t>Contact Number</w:t>
                            </w:r>
                            <w:proofErr w:type="gramStart"/>
                            <w:r>
                              <w:t>:01553</w:t>
                            </w:r>
                            <w:proofErr w:type="gramEnd"/>
                            <w:r>
                              <w:t xml:space="preserve"> 613613 extension 3577</w:t>
                            </w:r>
                          </w:p>
                          <w:p w14:paraId="49DF5D33" w14:textId="0114AAB4" w:rsidR="002949BB" w:rsidRPr="002949BB" w:rsidRDefault="002949BB" w:rsidP="002949BB">
                            <w:pPr>
                              <w:rPr>
                                <w:b/>
                              </w:rPr>
                            </w:pPr>
                            <w:r w:rsidRPr="002949BB">
                              <w:rPr>
                                <w:b/>
                              </w:rPr>
                              <w:t xml:space="preserve">Name: </w:t>
                            </w:r>
                            <w:r>
                              <w:rPr>
                                <w:b/>
                              </w:rPr>
                              <w:t>DCT for Oral Surgery and O</w:t>
                            </w:r>
                            <w:r w:rsidRPr="002949BB">
                              <w:rPr>
                                <w:b/>
                              </w:rPr>
                              <w:t>rthodontics</w:t>
                            </w:r>
                          </w:p>
                          <w:p w14:paraId="49661A82" w14:textId="682F8EC0" w:rsidR="002949BB" w:rsidRDefault="002949BB" w:rsidP="002949BB">
                            <w:r>
                              <w:t>Contact number: 01553 613613 ask for the on call doctor in oral surgery.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5pt;margin-top:-13pt;width:368.75pt;height:24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" filled="f" stroked="f" strokeweight=".5pt">
                <v:textbox>
                  <w:txbxContent>
                    <w:p w14:paraId="44C68B34" w14:textId="7B38B75D" w:rsidR="002949BB" w:rsidRDefault="002949BB" w:rsidP="002949BB">
                      <w:r>
                        <w:t>Contact Information</w:t>
                      </w:r>
                      <w:r>
                        <w:t>:</w:t>
                      </w:r>
                    </w:p>
                    <w:p w14:paraId="0FD723BC" w14:textId="77777777" w:rsidR="002949BB" w:rsidRPr="002949BB" w:rsidRDefault="002949BB" w:rsidP="002949BB">
                      <w:pPr>
                        <w:rPr>
                          <w:b/>
                        </w:rPr>
                      </w:pPr>
                      <w:r w:rsidRPr="002949BB">
                        <w:rPr>
                          <w:b/>
                        </w:rPr>
                        <w:t>Name: Rhonda Troughton Orthodontic Secretary</w:t>
                      </w:r>
                    </w:p>
                    <w:p w14:paraId="4B828E9B" w14:textId="77777777" w:rsidR="002949BB" w:rsidRDefault="002949BB" w:rsidP="002949BB">
                      <w:r>
                        <w:t>Contact Number: 01553 613855</w:t>
                      </w:r>
                    </w:p>
                    <w:p w14:paraId="6AA5A9B2" w14:textId="77777777" w:rsidR="002949BB" w:rsidRPr="002949BB" w:rsidRDefault="002949BB" w:rsidP="002949BB">
                      <w:pPr>
                        <w:rPr>
                          <w:b/>
                        </w:rPr>
                      </w:pPr>
                      <w:r w:rsidRPr="002949BB">
                        <w:rPr>
                          <w:b/>
                        </w:rPr>
                        <w:t>Name: Orthodontic / ENT reception</w:t>
                      </w:r>
                    </w:p>
                    <w:p w14:paraId="408996B2" w14:textId="706C0640" w:rsidR="004D59F7" w:rsidRDefault="002949BB" w:rsidP="002949BB">
                      <w:r>
                        <w:t>Contact Number</w:t>
                      </w:r>
                      <w:proofErr w:type="gramStart"/>
                      <w:r>
                        <w:t>:01553</w:t>
                      </w:r>
                      <w:proofErr w:type="gramEnd"/>
                      <w:r>
                        <w:t xml:space="preserve"> 613613 extension 3577</w:t>
                      </w:r>
                    </w:p>
                    <w:p w14:paraId="49DF5D33" w14:textId="0114AAB4" w:rsidR="002949BB" w:rsidRPr="002949BB" w:rsidRDefault="002949BB" w:rsidP="002949BB">
                      <w:pPr>
                        <w:rPr>
                          <w:b/>
                        </w:rPr>
                      </w:pPr>
                      <w:r w:rsidRPr="002949BB">
                        <w:rPr>
                          <w:b/>
                        </w:rPr>
                        <w:t xml:space="preserve">Name: </w:t>
                      </w:r>
                      <w:r>
                        <w:rPr>
                          <w:b/>
                        </w:rPr>
                        <w:t>DCT for Oral Surgery and O</w:t>
                      </w:r>
                      <w:r w:rsidRPr="002949BB">
                        <w:rPr>
                          <w:b/>
                        </w:rPr>
                        <w:t>rthodontics</w:t>
                      </w:r>
                    </w:p>
                    <w:p w14:paraId="49661A82" w14:textId="682F8EC0" w:rsidR="002949BB" w:rsidRDefault="002949BB" w:rsidP="002949BB">
                      <w:r>
                        <w:t>Contact number: 01553 613613 ask for the on call doctor in oral surgery.</w:t>
                      </w:r>
                    </w:p>
                  </w:txbxContent>
                </v:textbox>
              </v:shape>
            </w:pict>
          </mc:Fallback>
        </mc:AlternateContent>
      </w:r>
    </w:p>
    <w:p w14:paraId="6FFF1E1E" w14:textId="732D96AA" w:rsidR="004D59F7" w:rsidRDefault="004D59F7">
      <w:pPr>
        <w:rPr>
          <w:b/>
          <w:bCs/>
          <w:color w:val="0081C3"/>
          <w:sz w:val="28"/>
          <w:szCs w:val="28"/>
        </w:rPr>
      </w:pPr>
    </w:p>
    <w:p w14:paraId="326CF732" w14:textId="29EDB6A9" w:rsidR="004D59F7" w:rsidRDefault="00F1256F">
      <w:pPr>
        <w:spacing w:after="0"/>
        <w:rPr>
          <w:b/>
          <w:bCs/>
          <w:color w:val="0081C3"/>
          <w:sz w:val="28"/>
          <w:szCs w:val="28"/>
        </w:rPr>
      </w:pPr>
      <w:r>
        <w:rPr>
          <w:noProof/>
          <w:color w:val="000000" w:themeColor="text1"/>
          <w:szCs w:val="24"/>
          <w:lang w:eastAsia="en-GB"/>
        </w:rPr>
        <mc:AlternateContent>
          <mc:Choice Requires="wps">
            <w:drawing>
              <wp:anchor distT="0" distB="0" distL="114300" distR="114300" simplePos="0" relativeHeight="251668480" behindDoc="0" locked="0" layoutInCell="1" allowOverlap="1" wp14:anchorId="6DD089EC" wp14:editId="53F3A477">
                <wp:simplePos x="0" y="0"/>
                <wp:positionH relativeFrom="column">
                  <wp:posOffset>5147733</wp:posOffset>
                </wp:positionH>
                <wp:positionV relativeFrom="paragraph">
                  <wp:posOffset>447252</wp:posOffset>
                </wp:positionV>
                <wp:extent cx="4683125" cy="4826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683125" cy="4826000"/>
                        </a:xfrm>
                        <a:prstGeom prst="rect">
                          <a:avLst/>
                        </a:prstGeom>
                        <a:noFill/>
                        <a:ln w="6350">
                          <a:noFill/>
                        </a:ln>
                      </wps:spPr>
                      <wps:txbx>
                        <w:txbxContent>
                          <w:p w14:paraId="66068A5D" w14:textId="4B8D2751" w:rsidR="004D59F7" w:rsidRPr="007F572B" w:rsidRDefault="002949BB" w:rsidP="004D59F7">
                            <w:pPr>
                              <w:jc w:val="center"/>
                              <w:rPr>
                                <w:b/>
                                <w:bCs/>
                                <w:color w:val="0081C3"/>
                                <w:sz w:val="52"/>
                                <w:szCs w:val="52"/>
                              </w:rPr>
                            </w:pPr>
                            <w:r>
                              <w:rPr>
                                <w:b/>
                                <w:bCs/>
                                <w:color w:val="0081C3"/>
                                <w:sz w:val="52"/>
                                <w:szCs w:val="52"/>
                              </w:rPr>
                              <w:t>Wearing a Twin Block appliance</w:t>
                            </w:r>
                          </w:p>
                          <w:p w14:paraId="0BC8C38D" w14:textId="3A2E59F6" w:rsidR="00F1256F" w:rsidRDefault="002949BB" w:rsidP="004D59F7">
                            <w:pPr>
                              <w:jc w:val="center"/>
                              <w:rPr>
                                <w:color w:val="000000" w:themeColor="text1"/>
                                <w:sz w:val="28"/>
                                <w:szCs w:val="28"/>
                              </w:rPr>
                            </w:pPr>
                            <w:r w:rsidRPr="002949BB">
                              <w:rPr>
                                <w:b/>
                                <w:bCs/>
                                <w:color w:val="000000" w:themeColor="text1"/>
                                <w:sz w:val="32"/>
                                <w:szCs w:val="32"/>
                              </w:rPr>
                              <w:t>Oral Surgery and Orthodontics</w:t>
                            </w:r>
                          </w:p>
                          <w:p w14:paraId="1EE1EB11" w14:textId="77777777" w:rsidR="004D59F7" w:rsidRDefault="004D59F7" w:rsidP="004D59F7">
                            <w:pPr>
                              <w:jc w:val="center"/>
                              <w:rPr>
                                <w:color w:val="000000" w:themeColor="text1"/>
                                <w:szCs w:val="24"/>
                              </w:rPr>
                            </w:pPr>
                          </w:p>
                          <w:p w14:paraId="5C039F8D" w14:textId="77777777" w:rsidR="004D59F7" w:rsidRDefault="004D59F7" w:rsidP="004D59F7">
                            <w:pPr>
                              <w:jc w:val="center"/>
                              <w:rPr>
                                <w:color w:val="000000" w:themeColor="text1"/>
                                <w:szCs w:val="24"/>
                              </w:rPr>
                            </w:pPr>
                          </w:p>
                          <w:p w14:paraId="120CBCCB" w14:textId="77777777" w:rsidR="004D59F7" w:rsidRDefault="004D59F7" w:rsidP="004D59F7">
                            <w:pPr>
                              <w:jc w:val="center"/>
                              <w:rPr>
                                <w:color w:val="000000" w:themeColor="text1"/>
                                <w:szCs w:val="24"/>
                              </w:rPr>
                            </w:pPr>
                          </w:p>
                          <w:p w14:paraId="0DB35FB0" w14:textId="77777777" w:rsidR="004D59F7" w:rsidRDefault="004D59F7" w:rsidP="004D59F7">
                            <w:pPr>
                              <w:jc w:val="center"/>
                              <w:rPr>
                                <w:color w:val="000000" w:themeColor="text1"/>
                                <w:szCs w:val="24"/>
                              </w:rPr>
                            </w:pPr>
                          </w:p>
                          <w:p w14:paraId="356A8F4C" w14:textId="77777777" w:rsidR="004D59F7" w:rsidRDefault="004D59F7" w:rsidP="004D59F7">
                            <w:pPr>
                              <w:jc w:val="center"/>
                              <w:rPr>
                                <w:color w:val="000000" w:themeColor="text1"/>
                                <w:szCs w:val="24"/>
                              </w:rPr>
                            </w:pPr>
                            <w:bookmarkStart w:id="0" w:name="_GoBack"/>
                          </w:p>
                          <w:bookmarkEnd w:id="0"/>
                          <w:p w14:paraId="4DD0674A" w14:textId="77777777" w:rsidR="00F1256F" w:rsidRDefault="00F1256F" w:rsidP="004D59F7">
                            <w:pPr>
                              <w:jc w:val="center"/>
                              <w:rPr>
                                <w:color w:val="000000" w:themeColor="text1"/>
                                <w:szCs w:val="24"/>
                              </w:rPr>
                            </w:pPr>
                          </w:p>
                          <w:p w14:paraId="5ED13868" w14:textId="347C860E" w:rsidR="004D59F7" w:rsidRDefault="004D59F7" w:rsidP="004D59F7">
                            <w:pPr>
                              <w:jc w:val="center"/>
                              <w:rPr>
                                <w:color w:val="000000" w:themeColor="text1"/>
                                <w:szCs w:val="24"/>
                              </w:rPr>
                            </w:pPr>
                            <w:r w:rsidRPr="00EF4789">
                              <w:rPr>
                                <w:color w:val="000000" w:themeColor="text1"/>
                                <w:szCs w:val="24"/>
                              </w:rPr>
                              <w:br/>
                              <w:t>The Queen Elizabeth Hospital King’s Lynn</w:t>
                            </w:r>
                            <w:r>
                              <w:rPr>
                                <w:color w:val="000000" w:themeColor="text1"/>
                                <w:szCs w:val="24"/>
                              </w:rPr>
                              <w:t xml:space="preserve"> </w:t>
                            </w:r>
                            <w:r w:rsidRPr="00EF4789">
                              <w:rPr>
                                <w:color w:val="000000" w:themeColor="text1"/>
                                <w:szCs w:val="24"/>
                              </w:rPr>
                              <w:t>NHS Foundation Trust</w:t>
                            </w:r>
                            <w:r w:rsidRPr="00EF4789">
                              <w:rPr>
                                <w:color w:val="000000" w:themeColor="text1"/>
                                <w:szCs w:val="24"/>
                              </w:rPr>
                              <w:br/>
                              <w:t>Gayton Road</w:t>
                            </w:r>
                            <w:r>
                              <w:rPr>
                                <w:color w:val="000000" w:themeColor="text1"/>
                                <w:szCs w:val="24"/>
                              </w:rPr>
                              <w:t xml:space="preserve">, </w:t>
                            </w:r>
                            <w:r w:rsidRPr="00EF4789">
                              <w:rPr>
                                <w:color w:val="000000" w:themeColor="text1"/>
                                <w:szCs w:val="24"/>
                              </w:rPr>
                              <w:t>King’s Lynn PE30 4ET</w:t>
                            </w:r>
                            <w:r w:rsidRPr="00EF4789">
                              <w:rPr>
                                <w:color w:val="000000" w:themeColor="text1"/>
                                <w:szCs w:val="24"/>
                              </w:rPr>
                              <w:br/>
                              <w:t>Tel: 01553 613613</w:t>
                            </w:r>
                          </w:p>
                          <w:p w14:paraId="1B6DD52F" w14:textId="77777777" w:rsidR="004D59F7" w:rsidRDefault="004D59F7" w:rsidP="004D59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405.35pt;margin-top:35.2pt;width:368.75pt;height:38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" filled="f" stroked="f" strokeweight=".5pt">
                <v:textbox>
                  <w:txbxContent>
                    <w:p w14:paraId="66068A5D" w14:textId="4B8D2751" w:rsidR="004D59F7" w:rsidRPr="007F572B" w:rsidRDefault="002949BB" w:rsidP="004D59F7">
                      <w:pPr>
                        <w:jc w:val="center"/>
                        <w:rPr>
                          <w:b/>
                          <w:bCs/>
                          <w:color w:val="0081C3"/>
                          <w:sz w:val="52"/>
                          <w:szCs w:val="52"/>
                        </w:rPr>
                      </w:pPr>
                      <w:r>
                        <w:rPr>
                          <w:b/>
                          <w:bCs/>
                          <w:color w:val="0081C3"/>
                          <w:sz w:val="52"/>
                          <w:szCs w:val="52"/>
                        </w:rPr>
                        <w:t>Wearing a Twin Block appliance</w:t>
                      </w:r>
                    </w:p>
                    <w:p w14:paraId="0BC8C38D" w14:textId="3A2E59F6" w:rsidR="00F1256F" w:rsidRDefault="002949BB" w:rsidP="004D59F7">
                      <w:pPr>
                        <w:jc w:val="center"/>
                        <w:rPr>
                          <w:color w:val="000000" w:themeColor="text1"/>
                          <w:sz w:val="28"/>
                          <w:szCs w:val="28"/>
                        </w:rPr>
                      </w:pPr>
                      <w:r w:rsidRPr="002949BB">
                        <w:rPr>
                          <w:b/>
                          <w:bCs/>
                          <w:color w:val="000000" w:themeColor="text1"/>
                          <w:sz w:val="32"/>
                          <w:szCs w:val="32"/>
                        </w:rPr>
                        <w:t>Oral Surgery and Orthodontics</w:t>
                      </w:r>
                    </w:p>
                    <w:p w14:paraId="1EE1EB11" w14:textId="77777777" w:rsidR="004D59F7" w:rsidRDefault="004D59F7" w:rsidP="004D59F7">
                      <w:pPr>
                        <w:jc w:val="center"/>
                        <w:rPr>
                          <w:color w:val="000000" w:themeColor="text1"/>
                          <w:szCs w:val="24"/>
                        </w:rPr>
                      </w:pPr>
                    </w:p>
                    <w:p w14:paraId="5C039F8D" w14:textId="77777777" w:rsidR="004D59F7" w:rsidRDefault="004D59F7" w:rsidP="004D59F7">
                      <w:pPr>
                        <w:jc w:val="center"/>
                        <w:rPr>
                          <w:color w:val="000000" w:themeColor="text1"/>
                          <w:szCs w:val="24"/>
                        </w:rPr>
                      </w:pPr>
                    </w:p>
                    <w:p w14:paraId="120CBCCB" w14:textId="77777777" w:rsidR="004D59F7" w:rsidRDefault="004D59F7" w:rsidP="004D59F7">
                      <w:pPr>
                        <w:jc w:val="center"/>
                        <w:rPr>
                          <w:color w:val="000000" w:themeColor="text1"/>
                          <w:szCs w:val="24"/>
                        </w:rPr>
                      </w:pPr>
                    </w:p>
                    <w:p w14:paraId="0DB35FB0" w14:textId="77777777" w:rsidR="004D59F7" w:rsidRDefault="004D59F7" w:rsidP="004D59F7">
                      <w:pPr>
                        <w:jc w:val="center"/>
                        <w:rPr>
                          <w:color w:val="000000" w:themeColor="text1"/>
                          <w:szCs w:val="24"/>
                        </w:rPr>
                      </w:pPr>
                    </w:p>
                    <w:p w14:paraId="356A8F4C" w14:textId="77777777" w:rsidR="004D59F7" w:rsidRDefault="004D59F7" w:rsidP="004D59F7">
                      <w:pPr>
                        <w:jc w:val="center"/>
                        <w:rPr>
                          <w:color w:val="000000" w:themeColor="text1"/>
                          <w:szCs w:val="24"/>
                        </w:rPr>
                      </w:pPr>
                      <w:bookmarkStart w:id="1" w:name="_GoBack"/>
                    </w:p>
                    <w:bookmarkEnd w:id="1"/>
                    <w:p w14:paraId="4DD0674A" w14:textId="77777777" w:rsidR="00F1256F" w:rsidRDefault="00F1256F" w:rsidP="004D59F7">
                      <w:pPr>
                        <w:jc w:val="center"/>
                        <w:rPr>
                          <w:color w:val="000000" w:themeColor="text1"/>
                          <w:szCs w:val="24"/>
                        </w:rPr>
                      </w:pPr>
                    </w:p>
                    <w:p w14:paraId="5ED13868" w14:textId="347C860E" w:rsidR="004D59F7" w:rsidRDefault="004D59F7" w:rsidP="004D59F7">
                      <w:pPr>
                        <w:jc w:val="center"/>
                        <w:rPr>
                          <w:color w:val="000000" w:themeColor="text1"/>
                          <w:szCs w:val="24"/>
                        </w:rPr>
                      </w:pPr>
                      <w:r w:rsidRPr="00EF4789">
                        <w:rPr>
                          <w:color w:val="000000" w:themeColor="text1"/>
                          <w:szCs w:val="24"/>
                        </w:rPr>
                        <w:br/>
                        <w:t>The Queen Elizabeth Hospital King’s Lynn</w:t>
                      </w:r>
                      <w:r>
                        <w:rPr>
                          <w:color w:val="000000" w:themeColor="text1"/>
                          <w:szCs w:val="24"/>
                        </w:rPr>
                        <w:t xml:space="preserve"> </w:t>
                      </w:r>
                      <w:r w:rsidRPr="00EF4789">
                        <w:rPr>
                          <w:color w:val="000000" w:themeColor="text1"/>
                          <w:szCs w:val="24"/>
                        </w:rPr>
                        <w:t>NHS Foundation Trust</w:t>
                      </w:r>
                      <w:r w:rsidRPr="00EF4789">
                        <w:rPr>
                          <w:color w:val="000000" w:themeColor="text1"/>
                          <w:szCs w:val="24"/>
                        </w:rPr>
                        <w:br/>
                        <w:t>Gayton Road</w:t>
                      </w:r>
                      <w:r>
                        <w:rPr>
                          <w:color w:val="000000" w:themeColor="text1"/>
                          <w:szCs w:val="24"/>
                        </w:rPr>
                        <w:t xml:space="preserve">, </w:t>
                      </w:r>
                      <w:r w:rsidRPr="00EF4789">
                        <w:rPr>
                          <w:color w:val="000000" w:themeColor="text1"/>
                          <w:szCs w:val="24"/>
                        </w:rPr>
                        <w:t>King’s Lynn PE30 4ET</w:t>
                      </w:r>
                      <w:r w:rsidRPr="00EF4789">
                        <w:rPr>
                          <w:color w:val="000000" w:themeColor="text1"/>
                          <w:szCs w:val="24"/>
                        </w:rPr>
                        <w:br/>
                        <w:t>Tel: 01553 613613</w:t>
                      </w:r>
                    </w:p>
                    <w:p w14:paraId="1B6DD52F" w14:textId="77777777" w:rsidR="004D59F7" w:rsidRDefault="004D59F7" w:rsidP="004D59F7">
                      <w:pPr>
                        <w:jc w:val="center"/>
                      </w:pPr>
                    </w:p>
                  </w:txbxContent>
                </v:textbox>
              </v:shape>
            </w:pict>
          </mc:Fallback>
        </mc:AlternateContent>
      </w:r>
      <w:r w:rsidR="003252CD" w:rsidRPr="004D59F7">
        <w:rPr>
          <w:noProof/>
          <w:color w:val="000000" w:themeColor="text1"/>
          <w:szCs w:val="24"/>
          <w:lang w:eastAsia="en-GB"/>
        </w:rPr>
        <mc:AlternateContent>
          <mc:Choice Requires="wps">
            <w:drawing>
              <wp:anchor distT="0" distB="0" distL="114300" distR="114300" simplePos="0" relativeHeight="251666432" behindDoc="0" locked="0" layoutInCell="1" allowOverlap="1" wp14:anchorId="11970565" wp14:editId="35EEA481">
                <wp:simplePos x="0" y="0"/>
                <wp:positionH relativeFrom="page">
                  <wp:posOffset>457200</wp:posOffset>
                </wp:positionH>
                <wp:positionV relativeFrom="paragraph">
                  <wp:posOffset>5270944</wp:posOffset>
                </wp:positionV>
                <wp:extent cx="4406400" cy="550015"/>
                <wp:effectExtent l="0" t="0" r="635" b="0"/>
                <wp:wrapNone/>
                <wp:docPr id="3" name="Text Box 3"/>
                <wp:cNvGraphicFramePr/>
                <a:graphic xmlns:a="http://schemas.openxmlformats.org/drawingml/2006/main">
                  <a:graphicData uri="http://schemas.microsoft.com/office/word/2010/wordprocessingShape">
                    <wps:wsp>
                      <wps:cNvSpPr txBox="1"/>
                      <wps:spPr>
                        <a:xfrm>
                          <a:off x="0" y="0"/>
                          <a:ext cx="4406400" cy="550015"/>
                        </a:xfrm>
                        <a:prstGeom prst="rect">
                          <a:avLst/>
                        </a:prstGeom>
                        <a:solidFill>
                          <a:schemeClr val="lt1"/>
                        </a:solidFill>
                        <a:ln w="19050">
                          <a:noFill/>
                        </a:ln>
                      </wps:spPr>
                      <wps:txbx>
                        <w:txbxContent>
                          <w:p w14:paraId="0DDDA440" w14:textId="01EC0247" w:rsidR="004D59F7" w:rsidRDefault="004D59F7" w:rsidP="004D59F7">
                            <w:pPr>
                              <w:rPr>
                                <w:color w:val="000000" w:themeColor="text1"/>
                                <w:sz w:val="18"/>
                                <w:szCs w:val="18"/>
                              </w:rPr>
                            </w:pPr>
                            <w:r>
                              <w:rPr>
                                <w:color w:val="000000" w:themeColor="text1"/>
                                <w:sz w:val="18"/>
                                <w:szCs w:val="18"/>
                              </w:rPr>
                              <w:t>All rights reserved. The Queen Elizabeth Hospital King’s Lynn NHS Fo</w:t>
                            </w:r>
                            <w:r w:rsidR="002949BB">
                              <w:rPr>
                                <w:color w:val="000000" w:themeColor="text1"/>
                                <w:sz w:val="18"/>
                                <w:szCs w:val="18"/>
                              </w:rPr>
                              <w:t>undation Trust. Review May 2022</w:t>
                            </w:r>
                            <w:r>
                              <w:rPr>
                                <w:color w:val="000000" w:themeColor="text1"/>
                                <w:sz w:val="18"/>
                                <w:szCs w:val="18"/>
                              </w:rPr>
                              <w:t>.</w:t>
                            </w:r>
                          </w:p>
                          <w:p w14:paraId="0AF2F4FC" w14:textId="56201158" w:rsidR="004D59F7" w:rsidRPr="004343E9" w:rsidRDefault="004D59F7" w:rsidP="004D59F7">
                            <w:pPr>
                              <w:rPr>
                                <w:color w:val="000000" w:themeColor="text1"/>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6pt;margin-top:415.05pt;width:346.95pt;height:43.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" fillcolor="white [3201]" stroked="f" strokeweight="1.5pt">
                <v:textbox inset="0,0,0,0">
                  <w:txbxContent>
                    <w:p w14:paraId="0DDDA440" w14:textId="01EC0247" w:rsidR="004D59F7" w:rsidRDefault="004D59F7" w:rsidP="004D59F7">
                      <w:pPr>
                        <w:rPr>
                          <w:color w:val="000000" w:themeColor="text1"/>
                          <w:sz w:val="18"/>
                          <w:szCs w:val="18"/>
                        </w:rPr>
                      </w:pPr>
                      <w:r>
                        <w:rPr>
                          <w:color w:val="000000" w:themeColor="text1"/>
                          <w:sz w:val="18"/>
                          <w:szCs w:val="18"/>
                        </w:rPr>
                        <w:t>All rights reserved. The Queen Elizabeth Hospital King’s Lynn NHS Fo</w:t>
                      </w:r>
                      <w:r w:rsidR="002949BB">
                        <w:rPr>
                          <w:color w:val="000000" w:themeColor="text1"/>
                          <w:sz w:val="18"/>
                          <w:szCs w:val="18"/>
                        </w:rPr>
                        <w:t>undation Trust. Review May 2022</w:t>
                      </w:r>
                      <w:r>
                        <w:rPr>
                          <w:color w:val="000000" w:themeColor="text1"/>
                          <w:sz w:val="18"/>
                          <w:szCs w:val="18"/>
                        </w:rPr>
                        <w:t>.</w:t>
                      </w:r>
                    </w:p>
                    <w:p w14:paraId="0AF2F4FC" w14:textId="56201158" w:rsidR="004D59F7" w:rsidRPr="004343E9" w:rsidRDefault="004D59F7" w:rsidP="004D59F7">
                      <w:pPr>
                        <w:rPr>
                          <w:color w:val="000000" w:themeColor="text1"/>
                          <w:sz w:val="18"/>
                          <w:szCs w:val="18"/>
                        </w:rPr>
                      </w:pPr>
                    </w:p>
                  </w:txbxContent>
                </v:textbox>
                <w10:wrap anchorx="page"/>
              </v:shape>
            </w:pict>
          </mc:Fallback>
        </mc:AlternateContent>
      </w:r>
      <w:r w:rsidR="004D59F7" w:rsidRPr="004D59F7">
        <w:rPr>
          <w:noProof/>
          <w:color w:val="000000" w:themeColor="text1"/>
          <w:szCs w:val="24"/>
          <w:lang w:eastAsia="en-GB"/>
        </w:rPr>
        <mc:AlternateContent>
          <mc:Choice Requires="wps">
            <w:drawing>
              <wp:anchor distT="0" distB="0" distL="114300" distR="114300" simplePos="0" relativeHeight="251665408" behindDoc="0" locked="0" layoutInCell="1" allowOverlap="1" wp14:anchorId="7EDE10BC" wp14:editId="2CF94429">
                <wp:simplePos x="0" y="0"/>
                <wp:positionH relativeFrom="page">
                  <wp:posOffset>457200</wp:posOffset>
                </wp:positionH>
                <wp:positionV relativeFrom="paragraph">
                  <wp:posOffset>2590165</wp:posOffset>
                </wp:positionV>
                <wp:extent cx="4406265" cy="2496185"/>
                <wp:effectExtent l="12700" t="12700" r="13335" b="18415"/>
                <wp:wrapNone/>
                <wp:docPr id="2" name="Text Box 2"/>
                <wp:cNvGraphicFramePr/>
                <a:graphic xmlns:a="http://schemas.openxmlformats.org/drawingml/2006/main">
                  <a:graphicData uri="http://schemas.microsoft.com/office/word/2010/wordprocessingShape">
                    <wps:wsp>
                      <wps:cNvSpPr txBox="1"/>
                      <wps:spPr>
                        <a:xfrm>
                          <a:off x="0" y="0"/>
                          <a:ext cx="4406265" cy="2496185"/>
                        </a:xfrm>
                        <a:prstGeom prst="rect">
                          <a:avLst/>
                        </a:prstGeom>
                        <a:solidFill>
                          <a:schemeClr val="lt1"/>
                        </a:solidFill>
                        <a:ln w="19050">
                          <a:solidFill>
                            <a:srgbClr val="0081C3"/>
                          </a:solidFill>
                        </a:ln>
                      </wps:spPr>
                      <wps:txbx>
                        <w:txbxContent>
                          <w:p w14:paraId="41F2CB3B" w14:textId="77777777" w:rsidR="004D59F7" w:rsidRDefault="004D59F7" w:rsidP="004D59F7">
                            <w:pPr>
                              <w:rPr>
                                <w:b/>
                                <w:bCs/>
                                <w:color w:val="0081C3"/>
                              </w:rPr>
                            </w:pPr>
                            <w:r w:rsidRPr="00EF4789">
                              <w:rPr>
                                <w:b/>
                                <w:bCs/>
                                <w:color w:val="0081C3"/>
                              </w:rPr>
                              <w:t>Feedback</w:t>
                            </w:r>
                          </w:p>
                          <w:p w14:paraId="1A6B6D0E" w14:textId="77777777" w:rsidR="004D59F7" w:rsidRDefault="004D59F7"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4D59F7" w:rsidRDefault="004D59F7"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4D59F7" w:rsidRPr="004343E9" w:rsidRDefault="004D59F7" w:rsidP="004D59F7">
                            <w:pPr>
                              <w:rPr>
                                <w:color w:val="000000" w:themeColor="text1"/>
                                <w:sz w:val="22"/>
                                <w:szCs w:val="21"/>
                              </w:rPr>
                            </w:pPr>
                            <w:r>
                              <w:rPr>
                                <w:color w:val="000000" w:themeColor="text1"/>
                                <w:sz w:val="22"/>
                                <w:szCs w:val="21"/>
                              </w:rPr>
                              <w:t>The Trust endeavours to ensure that the information given here is accurate and impartial.</w:t>
                            </w: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6pt;margin-top:203.95pt;width:346.95pt;height:196.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" fillcolor="white [3201]" strokecolor="#0081c3" strokeweight="1.5pt">
                <v:textbox inset="4mm,4mm,4mm,4mm">
                  <w:txbxContent>
                    <w:p w14:paraId="41F2CB3B" w14:textId="77777777" w:rsidR="004D59F7" w:rsidRDefault="004D59F7" w:rsidP="004D59F7">
                      <w:pPr>
                        <w:rPr>
                          <w:b/>
                          <w:bCs/>
                          <w:color w:val="0081C3"/>
                        </w:rPr>
                      </w:pPr>
                      <w:r w:rsidRPr="00EF4789">
                        <w:rPr>
                          <w:b/>
                          <w:bCs/>
                          <w:color w:val="0081C3"/>
                        </w:rPr>
                        <w:t>Feedback</w:t>
                      </w:r>
                    </w:p>
                    <w:p w14:paraId="1A6B6D0E" w14:textId="77777777" w:rsidR="004D59F7" w:rsidRDefault="004D59F7" w:rsidP="004D59F7">
                      <w:pPr>
                        <w:rPr>
                          <w:color w:val="000000" w:themeColor="text1"/>
                          <w:sz w:val="22"/>
                          <w:szCs w:val="21"/>
                        </w:rPr>
                      </w:pPr>
                      <w:r w:rsidRPr="004343E9">
                        <w:rPr>
                          <w:color w:val="000000" w:themeColor="text1"/>
                          <w:sz w:val="22"/>
                          <w:szCs w:val="21"/>
                        </w:rPr>
                        <w:t>We appreciate and encourage feedback. If you need advice or are concerned about any aspect of care of treatment, please speak to a member of staff or contact the Patient Advice and Liaison Service (PALS):</w:t>
                      </w:r>
                    </w:p>
                    <w:p w14:paraId="264364AA" w14:textId="77777777" w:rsidR="004D59F7" w:rsidRDefault="004D59F7" w:rsidP="004D59F7">
                      <w:pPr>
                        <w:rPr>
                          <w:color w:val="000000" w:themeColor="text1"/>
                          <w:sz w:val="22"/>
                          <w:szCs w:val="21"/>
                        </w:rPr>
                      </w:pPr>
                      <w:r>
                        <w:rPr>
                          <w:b/>
                          <w:bCs/>
                          <w:color w:val="000000" w:themeColor="text1"/>
                          <w:sz w:val="22"/>
                          <w:szCs w:val="21"/>
                        </w:rPr>
                        <w:t xml:space="preserve">Telephone: </w:t>
                      </w:r>
                      <w:r>
                        <w:rPr>
                          <w:color w:val="000000" w:themeColor="text1"/>
                          <w:sz w:val="22"/>
                          <w:szCs w:val="21"/>
                        </w:rPr>
                        <w:t>01553 613351 or 01553 613343</w:t>
                      </w:r>
                      <w:r>
                        <w:rPr>
                          <w:color w:val="000000" w:themeColor="text1"/>
                          <w:sz w:val="22"/>
                          <w:szCs w:val="21"/>
                        </w:rPr>
                        <w:br/>
                      </w:r>
                      <w:r>
                        <w:rPr>
                          <w:b/>
                          <w:bCs/>
                          <w:color w:val="000000" w:themeColor="text1"/>
                          <w:sz w:val="22"/>
                          <w:szCs w:val="21"/>
                        </w:rPr>
                        <w:t xml:space="preserve">Email: </w:t>
                      </w:r>
                      <w:r>
                        <w:rPr>
                          <w:color w:val="000000" w:themeColor="text1"/>
                          <w:sz w:val="22"/>
                          <w:szCs w:val="21"/>
                        </w:rPr>
                        <w:t>pals@qehkl.nhs.uk</w:t>
                      </w:r>
                      <w:r>
                        <w:rPr>
                          <w:color w:val="000000" w:themeColor="text1"/>
                          <w:sz w:val="22"/>
                          <w:szCs w:val="21"/>
                        </w:rPr>
                        <w:br/>
                      </w:r>
                      <w:r>
                        <w:rPr>
                          <w:b/>
                          <w:bCs/>
                          <w:color w:val="000000" w:themeColor="text1"/>
                          <w:sz w:val="22"/>
                          <w:szCs w:val="21"/>
                        </w:rPr>
                        <w:t xml:space="preserve">Letter: </w:t>
                      </w:r>
                      <w:r>
                        <w:rPr>
                          <w:color w:val="000000" w:themeColor="text1"/>
                          <w:sz w:val="22"/>
                          <w:szCs w:val="21"/>
                        </w:rPr>
                        <w:t>PALS, The Queen Elizabeth Hospital King’s Lynn NHS Foundation Trust, Gayton Road, King’s Lynn PE30 4ET</w:t>
                      </w:r>
                    </w:p>
                    <w:p w14:paraId="0279988A" w14:textId="77777777" w:rsidR="004D59F7" w:rsidRPr="004343E9" w:rsidRDefault="004D59F7" w:rsidP="004D59F7">
                      <w:pPr>
                        <w:rPr>
                          <w:color w:val="000000" w:themeColor="text1"/>
                          <w:sz w:val="22"/>
                          <w:szCs w:val="21"/>
                        </w:rPr>
                      </w:pPr>
                      <w:r>
                        <w:rPr>
                          <w:color w:val="000000" w:themeColor="text1"/>
                          <w:sz w:val="22"/>
                          <w:szCs w:val="21"/>
                        </w:rPr>
                        <w:t>The Trust endeavours to ensure that the information given here is accurate and impartial.</w:t>
                      </w:r>
                    </w:p>
                  </w:txbxContent>
                </v:textbox>
                <w10:wrap anchorx="page"/>
              </v:shape>
            </w:pict>
          </mc:Fallback>
        </mc:AlternateContent>
      </w:r>
      <w:r w:rsidR="004D59F7">
        <w:rPr>
          <w:b/>
          <w:bCs/>
          <w:color w:val="0081C3"/>
          <w:sz w:val="28"/>
          <w:szCs w:val="28"/>
        </w:rPr>
        <w:br w:type="page"/>
      </w:r>
    </w:p>
    <w:p w14:paraId="338D1549" w14:textId="06DAEF59" w:rsidR="00B43894" w:rsidRPr="004D59F7" w:rsidRDefault="003252CD">
      <w:pPr>
        <w:rPr>
          <w:b/>
          <w:bCs/>
          <w:color w:val="0081C3"/>
          <w:sz w:val="28"/>
          <w:szCs w:val="28"/>
        </w:rPr>
      </w:pPr>
      <w:r>
        <w:rPr>
          <w:noProof/>
          <w:color w:val="000000" w:themeColor="text1"/>
          <w:szCs w:val="24"/>
          <w:lang w:eastAsia="en-GB"/>
        </w:rPr>
        <w:lastRenderedPageBreak/>
        <mc:AlternateContent>
          <mc:Choice Requires="wps">
            <w:drawing>
              <wp:anchor distT="0" distB="0" distL="114300" distR="114300" simplePos="0" relativeHeight="251670528" behindDoc="0" locked="0" layoutInCell="1" allowOverlap="1" wp14:anchorId="036FF2F0" wp14:editId="1C453D39">
                <wp:simplePos x="0" y="0"/>
                <wp:positionH relativeFrom="column">
                  <wp:posOffset>3438</wp:posOffset>
                </wp:positionH>
                <wp:positionV relativeFrom="paragraph">
                  <wp:posOffset>3438</wp:posOffset>
                </wp:positionV>
                <wp:extent cx="4682862" cy="66344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682862" cy="6634480"/>
                        </a:xfrm>
                        <a:prstGeom prst="rect">
                          <a:avLst/>
                        </a:prstGeom>
                        <a:noFill/>
                        <a:ln w="6350">
                          <a:noFill/>
                        </a:ln>
                      </wps:spPr>
                      <wps:txbx>
                        <w:txbxContent>
                          <w:p w14:paraId="66DEF0CE" w14:textId="77777777" w:rsidR="002949BB" w:rsidRDefault="002949BB" w:rsidP="002949BB">
                            <w:r>
                              <w:t xml:space="preserve">The twin block appliances that you have been given are a powerful method of correcting bite. </w:t>
                            </w:r>
                          </w:p>
                          <w:p w14:paraId="64425EA1" w14:textId="77777777" w:rsidR="002949BB" w:rsidRDefault="002949BB" w:rsidP="002949BB">
                            <w:r>
                              <w:t xml:space="preserve">They encourage you to posture your jaw forward into a new position, this will feel strange and may look unusual to your parents and friends. </w:t>
                            </w:r>
                          </w:p>
                          <w:p w14:paraId="1A09A483" w14:textId="61353109" w:rsidR="002949BB" w:rsidRDefault="002949BB" w:rsidP="002949BB">
                            <w:r>
                              <w:t xml:space="preserve">Your jaw has not been permanently set in this position but by </w:t>
                            </w:r>
                            <w:proofErr w:type="gramStart"/>
                            <w:r>
                              <w:t>posturing</w:t>
                            </w:r>
                            <w:proofErr w:type="gramEnd"/>
                            <w:r>
                              <w:t xml:space="preserve"> the jaw forward you will generate forces, which can move the upper and lower teeth into the correct position. The two braces are designed to work </w:t>
                            </w:r>
                            <w:r>
                              <w:rPr>
                                <w:b/>
                                <w:u w:val="single"/>
                              </w:rPr>
                              <w:t>together</w:t>
                            </w:r>
                            <w:r>
                              <w:t xml:space="preserve"> and should both be worn at the same time.</w:t>
                            </w:r>
                          </w:p>
                          <w:p w14:paraId="338EAA71" w14:textId="7D7CDAD8" w:rsidR="004D59F7" w:rsidRPr="00F1256F" w:rsidRDefault="004D59F7" w:rsidP="00F1256F">
                            <w:pPr>
                              <w:spacing w:after="0"/>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25pt;margin-top:.25pt;width:368.75pt;height:52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" filled="f" stroked="f" strokeweight=".5pt">
                <v:textbox>
                  <w:txbxContent>
                    <w:p w14:paraId="66DEF0CE" w14:textId="77777777" w:rsidR="002949BB" w:rsidRDefault="002949BB" w:rsidP="002949BB">
                      <w:r>
                        <w:t xml:space="preserve">The twin block appliances that you have been given are a powerful method of correcting bite. </w:t>
                      </w:r>
                    </w:p>
                    <w:p w14:paraId="64425EA1" w14:textId="77777777" w:rsidR="002949BB" w:rsidRDefault="002949BB" w:rsidP="002949BB">
                      <w:r>
                        <w:t xml:space="preserve">They encourage you to posture your jaw forward into a new position, this will feel strange and may look unusual to your parents and friends. </w:t>
                      </w:r>
                    </w:p>
                    <w:p w14:paraId="1A09A483" w14:textId="61353109" w:rsidR="002949BB" w:rsidRDefault="002949BB" w:rsidP="002949BB">
                      <w:r>
                        <w:t xml:space="preserve">Your jaw has not been permanently set in this position but by </w:t>
                      </w:r>
                      <w:proofErr w:type="gramStart"/>
                      <w:r>
                        <w:t>posturing</w:t>
                      </w:r>
                      <w:proofErr w:type="gramEnd"/>
                      <w:r>
                        <w:t xml:space="preserve"> the jaw forward you will generate forces, which can move the upper and lower teeth into the correct position. The two braces are designed to work </w:t>
                      </w:r>
                      <w:r>
                        <w:rPr>
                          <w:b/>
                          <w:u w:val="single"/>
                        </w:rPr>
                        <w:t>together</w:t>
                      </w:r>
                      <w:r>
                        <w:t xml:space="preserve"> and should both be worn at the same time.</w:t>
                      </w:r>
                    </w:p>
                    <w:p w14:paraId="338EAA71" w14:textId="7D7CDAD8" w:rsidR="004D59F7" w:rsidRPr="00F1256F" w:rsidRDefault="004D59F7" w:rsidP="00F1256F">
                      <w:pPr>
                        <w:spacing w:after="0"/>
                        <w:rPr>
                          <w:color w:val="000000" w:themeColor="text1"/>
                          <w:szCs w:val="24"/>
                        </w:rPr>
                      </w:pPr>
                    </w:p>
                  </w:txbxContent>
                </v:textbox>
              </v:shape>
            </w:pict>
          </mc:Fallback>
        </mc:AlternateContent>
      </w:r>
      <w:r>
        <w:rPr>
          <w:noProof/>
          <w:color w:val="000000" w:themeColor="text1"/>
          <w:szCs w:val="24"/>
          <w:lang w:eastAsia="en-GB"/>
        </w:rPr>
        <mc:AlternateContent>
          <mc:Choice Requires="wps">
            <w:drawing>
              <wp:anchor distT="0" distB="0" distL="114300" distR="114300" simplePos="0" relativeHeight="251672576" behindDoc="0" locked="0" layoutInCell="1" allowOverlap="1" wp14:anchorId="36169CA1" wp14:editId="55A459D7">
                <wp:simplePos x="0" y="0"/>
                <wp:positionH relativeFrom="column">
                  <wp:posOffset>5146078</wp:posOffset>
                </wp:positionH>
                <wp:positionV relativeFrom="paragraph">
                  <wp:posOffset>3438</wp:posOffset>
                </wp:positionV>
                <wp:extent cx="4683722" cy="66344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683722" cy="6634480"/>
                        </a:xfrm>
                        <a:prstGeom prst="rect">
                          <a:avLst/>
                        </a:prstGeom>
                        <a:noFill/>
                        <a:ln w="6350">
                          <a:noFill/>
                        </a:ln>
                      </wps:spPr>
                      <wps:txbx>
                        <w:txbxContent>
                          <w:p w14:paraId="703B00D7" w14:textId="77777777" w:rsidR="002949BB" w:rsidRDefault="002949BB" w:rsidP="002949BB">
                            <w:pPr>
                              <w:pStyle w:val="ListParagraph"/>
                              <w:numPr>
                                <w:ilvl w:val="0"/>
                                <w:numId w:val="4"/>
                              </w:numPr>
                              <w:spacing w:line="276" w:lineRule="auto"/>
                            </w:pPr>
                            <w:r w:rsidRPr="00C55EC3">
                              <w:rPr>
                                <w:b/>
                              </w:rPr>
                              <w:t xml:space="preserve">WHAT TO EXPECT – </w:t>
                            </w:r>
                            <w:r>
                              <w:t xml:space="preserve">Initially your teeth will feel a little tender and you will certainly notice some effect on your speech. However these initial symptoms will quickly subside as you get used to your brace. </w:t>
                            </w:r>
                          </w:p>
                          <w:p w14:paraId="229C3E28" w14:textId="77777777" w:rsidR="002949BB" w:rsidRDefault="002949BB" w:rsidP="002949BB">
                            <w:pPr>
                              <w:pStyle w:val="ListParagraph"/>
                              <w:numPr>
                                <w:ilvl w:val="0"/>
                                <w:numId w:val="4"/>
                              </w:numPr>
                              <w:spacing w:line="276" w:lineRule="auto"/>
                            </w:pPr>
                            <w:r w:rsidRPr="00C55EC3">
                              <w:rPr>
                                <w:b/>
                              </w:rPr>
                              <w:t>WEARING YOUR BRACE –</w:t>
                            </w:r>
                            <w:r>
                              <w:t xml:space="preserve"> You should wear the appliances as much as possible. You can take them out when eating and drinking anything other than water. The appliances should not be worn for contact sports or swimming. When the appliances are out of the mouth for any reason they should be kept safe in a plastic container.</w:t>
                            </w:r>
                          </w:p>
                          <w:p w14:paraId="5F09365B" w14:textId="77777777" w:rsidR="002949BB" w:rsidRDefault="002949BB" w:rsidP="002949BB">
                            <w:pPr>
                              <w:pStyle w:val="ListParagraph"/>
                              <w:numPr>
                                <w:ilvl w:val="0"/>
                                <w:numId w:val="4"/>
                              </w:numPr>
                              <w:spacing w:line="276" w:lineRule="auto"/>
                            </w:pPr>
                            <w:r>
                              <w:rPr>
                                <w:b/>
                              </w:rPr>
                              <w:t>INSERTING AND REMOVING YOUR BRACE –</w:t>
                            </w:r>
                            <w:r>
                              <w:t xml:space="preserve"> you will find it easier to insert your brace if you can see what you are doing in a mirror. Check that the wires are in the correct position, as you were shown when the brace was fitted, and push into place. Always remove the brace using the clips around the back teeth.</w:t>
                            </w:r>
                          </w:p>
                          <w:p w14:paraId="7F77393D" w14:textId="77777777" w:rsidR="002949BB" w:rsidRDefault="002949BB" w:rsidP="002949BB">
                            <w:pPr>
                              <w:pStyle w:val="ListParagraph"/>
                              <w:numPr>
                                <w:ilvl w:val="0"/>
                                <w:numId w:val="4"/>
                              </w:numPr>
                              <w:spacing w:line="276" w:lineRule="auto"/>
                            </w:pPr>
                            <w:r>
                              <w:rPr>
                                <w:b/>
                              </w:rPr>
                              <w:t xml:space="preserve">PROBLEMS – </w:t>
                            </w:r>
                            <w:r>
                              <w:t xml:space="preserve">If for any reason you are unable to wear EITHER of your braces you must REMOVE THEM BOTH and contact us as soon as possible. We will arrange to see you before your next appointment if necessary. </w:t>
                            </w:r>
                          </w:p>
                          <w:p w14:paraId="1BDBE6DA" w14:textId="77777777" w:rsidR="002949BB" w:rsidRDefault="002949BB" w:rsidP="002949BB">
                            <w:pPr>
                              <w:pStyle w:val="ListParagraph"/>
                              <w:numPr>
                                <w:ilvl w:val="0"/>
                                <w:numId w:val="4"/>
                              </w:numPr>
                              <w:spacing w:line="276" w:lineRule="auto"/>
                            </w:pPr>
                            <w:r>
                              <w:rPr>
                                <w:b/>
                              </w:rPr>
                              <w:t>CLEANING YOUR BRACE –</w:t>
                            </w:r>
                            <w:r>
                              <w:t xml:space="preserve"> It is important to keep both your teeth and your brace clean. When brushing your teeth morning and night, remove the appliances and brush your teeth, gums and palate. Use a toothbrush to clean your brace taking care not to damage the wires.  </w:t>
                            </w:r>
                          </w:p>
                          <w:p w14:paraId="5E33FF40" w14:textId="77777777" w:rsidR="002949BB" w:rsidRPr="00C55EC3" w:rsidRDefault="002949BB" w:rsidP="002949BB">
                            <w:pPr>
                              <w:pStyle w:val="ListParagraph"/>
                              <w:numPr>
                                <w:ilvl w:val="0"/>
                                <w:numId w:val="4"/>
                              </w:numPr>
                              <w:spacing w:line="276" w:lineRule="auto"/>
                            </w:pPr>
                            <w:r>
                              <w:rPr>
                                <w:b/>
                              </w:rPr>
                              <w:t>APPOINTMENTS –</w:t>
                            </w:r>
                            <w:r>
                              <w:t xml:space="preserve"> it is important for your brace to be monitored regularly, if you are unable to attend please cancel and re book your appointment. You will need to see your own dentist for regular check-ups during your orthodontic treatment. </w:t>
                            </w:r>
                          </w:p>
                          <w:p w14:paraId="0BD43416" w14:textId="77777777" w:rsidR="002949BB" w:rsidRPr="001012F6" w:rsidRDefault="002949BB" w:rsidP="002949BB"/>
                          <w:p w14:paraId="7C3C253A" w14:textId="4EE794D7" w:rsidR="004D59F7" w:rsidRPr="00F1256F" w:rsidRDefault="004D59F7" w:rsidP="00F1256F">
                            <w:pPr>
                              <w:spacing w:after="0"/>
                              <w:rPr>
                                <w:color w:val="000000" w:themeColor="text1"/>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margin-left:405.2pt;margin-top:.25pt;width:368.8pt;height:52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" filled="f" stroked="f" strokeweight=".5pt">
                <v:textbox>
                  <w:txbxContent>
                    <w:p w14:paraId="703B00D7" w14:textId="77777777" w:rsidR="002949BB" w:rsidRDefault="002949BB" w:rsidP="002949BB">
                      <w:pPr>
                        <w:pStyle w:val="ListParagraph"/>
                        <w:numPr>
                          <w:ilvl w:val="0"/>
                          <w:numId w:val="4"/>
                        </w:numPr>
                        <w:spacing w:line="276" w:lineRule="auto"/>
                      </w:pPr>
                      <w:r w:rsidRPr="00C55EC3">
                        <w:rPr>
                          <w:b/>
                        </w:rPr>
                        <w:t xml:space="preserve">WHAT TO EXPECT – </w:t>
                      </w:r>
                      <w:r>
                        <w:t xml:space="preserve">Initially your teeth will feel a little tender and you will certainly notice some effect on your speech. However these initial symptoms will quickly subside as you get used to your brace. </w:t>
                      </w:r>
                    </w:p>
                    <w:p w14:paraId="229C3E28" w14:textId="77777777" w:rsidR="002949BB" w:rsidRDefault="002949BB" w:rsidP="002949BB">
                      <w:pPr>
                        <w:pStyle w:val="ListParagraph"/>
                        <w:numPr>
                          <w:ilvl w:val="0"/>
                          <w:numId w:val="4"/>
                        </w:numPr>
                        <w:spacing w:line="276" w:lineRule="auto"/>
                      </w:pPr>
                      <w:r w:rsidRPr="00C55EC3">
                        <w:rPr>
                          <w:b/>
                        </w:rPr>
                        <w:t>WEARING YOUR BRACE –</w:t>
                      </w:r>
                      <w:r>
                        <w:t xml:space="preserve"> You should wear the appliances as much as possible. You can take them out when eating and drinking anything other than water. The appliances should not be worn for contact sports or swimming. When the appliances are out of the mouth for any reason they should be kept safe in a plastic container.</w:t>
                      </w:r>
                    </w:p>
                    <w:p w14:paraId="5F09365B" w14:textId="77777777" w:rsidR="002949BB" w:rsidRDefault="002949BB" w:rsidP="002949BB">
                      <w:pPr>
                        <w:pStyle w:val="ListParagraph"/>
                        <w:numPr>
                          <w:ilvl w:val="0"/>
                          <w:numId w:val="4"/>
                        </w:numPr>
                        <w:spacing w:line="276" w:lineRule="auto"/>
                      </w:pPr>
                      <w:r>
                        <w:rPr>
                          <w:b/>
                        </w:rPr>
                        <w:t>INSERTING AND REMOVING YOUR BRACE –</w:t>
                      </w:r>
                      <w:r>
                        <w:t xml:space="preserve"> you will find it easier to insert your brace if you can see what you are doing in a mirror. Check that the wires are in the correct position, as you were shown when the brace was fitted, and push into place. Always remove the brace using the clips around the back teeth.</w:t>
                      </w:r>
                    </w:p>
                    <w:p w14:paraId="7F77393D" w14:textId="77777777" w:rsidR="002949BB" w:rsidRDefault="002949BB" w:rsidP="002949BB">
                      <w:pPr>
                        <w:pStyle w:val="ListParagraph"/>
                        <w:numPr>
                          <w:ilvl w:val="0"/>
                          <w:numId w:val="4"/>
                        </w:numPr>
                        <w:spacing w:line="276" w:lineRule="auto"/>
                      </w:pPr>
                      <w:r>
                        <w:rPr>
                          <w:b/>
                        </w:rPr>
                        <w:t xml:space="preserve">PROBLEMS – </w:t>
                      </w:r>
                      <w:r>
                        <w:t xml:space="preserve">If for any reason you are unable to wear EITHER of your braces you must REMOVE THEM BOTH and contact us as soon as possible. We will arrange to see you before your next appointment if necessary. </w:t>
                      </w:r>
                    </w:p>
                    <w:p w14:paraId="1BDBE6DA" w14:textId="77777777" w:rsidR="002949BB" w:rsidRDefault="002949BB" w:rsidP="002949BB">
                      <w:pPr>
                        <w:pStyle w:val="ListParagraph"/>
                        <w:numPr>
                          <w:ilvl w:val="0"/>
                          <w:numId w:val="4"/>
                        </w:numPr>
                        <w:spacing w:line="276" w:lineRule="auto"/>
                      </w:pPr>
                      <w:r>
                        <w:rPr>
                          <w:b/>
                        </w:rPr>
                        <w:t>CLEANING YOUR BRACE –</w:t>
                      </w:r>
                      <w:r>
                        <w:t xml:space="preserve"> It is important to keep both your teeth and your brace clean. When brushing your teeth morning and night, remove the appliances and brush your teeth, gums and palate. Use a toothbrush to clean your brace taking care not to damage the wires.  </w:t>
                      </w:r>
                    </w:p>
                    <w:p w14:paraId="5E33FF40" w14:textId="77777777" w:rsidR="002949BB" w:rsidRPr="00C55EC3" w:rsidRDefault="002949BB" w:rsidP="002949BB">
                      <w:pPr>
                        <w:pStyle w:val="ListParagraph"/>
                        <w:numPr>
                          <w:ilvl w:val="0"/>
                          <w:numId w:val="4"/>
                        </w:numPr>
                        <w:spacing w:line="276" w:lineRule="auto"/>
                      </w:pPr>
                      <w:r>
                        <w:rPr>
                          <w:b/>
                        </w:rPr>
                        <w:t>APPOINTMENTS –</w:t>
                      </w:r>
                      <w:r>
                        <w:t xml:space="preserve"> it is important for your brace to be monitored regularly, if you are unable to attend please cancel and re book your appointment. You will need to see your own dentist for regular check-ups during your orthodontic treatment. </w:t>
                      </w:r>
                    </w:p>
                    <w:p w14:paraId="0BD43416" w14:textId="77777777" w:rsidR="002949BB" w:rsidRPr="001012F6" w:rsidRDefault="002949BB" w:rsidP="002949BB"/>
                    <w:p w14:paraId="7C3C253A" w14:textId="4EE794D7" w:rsidR="004D59F7" w:rsidRPr="00F1256F" w:rsidRDefault="004D59F7" w:rsidP="00F1256F">
                      <w:pPr>
                        <w:spacing w:after="0"/>
                        <w:rPr>
                          <w:color w:val="000000" w:themeColor="text1"/>
                          <w:szCs w:val="24"/>
                        </w:rPr>
                      </w:pPr>
                    </w:p>
                  </w:txbxContent>
                </v:textbox>
              </v:shape>
            </w:pict>
          </mc:Fallback>
        </mc:AlternateContent>
      </w:r>
    </w:p>
    <w:sectPr w:rsidR="00B43894" w:rsidRPr="004D59F7" w:rsidSect="003C3C81">
      <w:headerReference w:type="first" r:id="rId8"/>
      <w:pgSz w:w="16838" w:h="11906" w:orient="landscape"/>
      <w:pgMar w:top="720" w:right="720" w:bottom="720" w:left="720" w:header="709" w:footer="709"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439DE" w14:textId="77777777" w:rsidR="00292C17" w:rsidRDefault="00292C17" w:rsidP="004D59F7">
      <w:pPr>
        <w:spacing w:after="0"/>
      </w:pPr>
      <w:r>
        <w:separator/>
      </w:r>
    </w:p>
  </w:endnote>
  <w:endnote w:type="continuationSeparator" w:id="0">
    <w:p w14:paraId="50DF96CD" w14:textId="77777777" w:rsidR="00292C17" w:rsidRDefault="00292C17" w:rsidP="004D59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3E4E4" w14:textId="77777777" w:rsidR="00292C17" w:rsidRDefault="00292C17" w:rsidP="004D59F7">
      <w:pPr>
        <w:spacing w:after="0"/>
      </w:pPr>
      <w:r>
        <w:separator/>
      </w:r>
    </w:p>
  </w:footnote>
  <w:footnote w:type="continuationSeparator" w:id="0">
    <w:p w14:paraId="039D0D08" w14:textId="77777777" w:rsidR="00292C17" w:rsidRDefault="00292C17" w:rsidP="004D59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873D0" w14:textId="02D2F23F" w:rsidR="004D59F7" w:rsidRDefault="004D59F7">
    <w:pPr>
      <w:pStyle w:val="Header"/>
    </w:pPr>
    <w:r>
      <w:rPr>
        <w:noProof/>
        <w:lang w:eastAsia="en-GB"/>
      </w:rPr>
      <w:drawing>
        <wp:anchor distT="0" distB="0" distL="114300" distR="114300" simplePos="0" relativeHeight="251659264" behindDoc="1" locked="0" layoutInCell="1" allowOverlap="1" wp14:anchorId="71A4194D" wp14:editId="6DBC46FB">
          <wp:simplePos x="0" y="0"/>
          <wp:positionH relativeFrom="column">
            <wp:posOffset>4895134</wp:posOffset>
          </wp:positionH>
          <wp:positionV relativeFrom="paragraph">
            <wp:posOffset>-440648</wp:posOffset>
          </wp:positionV>
          <wp:extent cx="5333482" cy="75558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333482" cy="75558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6627A"/>
    <w:multiLevelType w:val="hybridMultilevel"/>
    <w:tmpl w:val="76840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5441D8"/>
    <w:multiLevelType w:val="hybridMultilevel"/>
    <w:tmpl w:val="68D2B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C3F3490"/>
    <w:multiLevelType w:val="hybridMultilevel"/>
    <w:tmpl w:val="9176F2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2F70E6"/>
    <w:multiLevelType w:val="hybridMultilevel"/>
    <w:tmpl w:val="CDA6D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9F7"/>
    <w:rsid w:val="00100FEA"/>
    <w:rsid w:val="00292C17"/>
    <w:rsid w:val="002949BB"/>
    <w:rsid w:val="002C5968"/>
    <w:rsid w:val="003252CD"/>
    <w:rsid w:val="003C3C81"/>
    <w:rsid w:val="004D59F7"/>
    <w:rsid w:val="0083567B"/>
    <w:rsid w:val="008C50C5"/>
    <w:rsid w:val="00B43894"/>
    <w:rsid w:val="00C62EC3"/>
    <w:rsid w:val="00D5113A"/>
    <w:rsid w:val="00DD09C0"/>
    <w:rsid w:val="00F1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FF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9F7"/>
    <w:pPr>
      <w:spacing w:after="200"/>
    </w:pPr>
    <w:rPr>
      <w:rFonts w:ascii="Arial" w:eastAsiaTheme="minorEastAsia"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00FEA"/>
    <w:rPr>
      <w:rFonts w:ascii="Arial" w:hAnsi="Arial"/>
      <w:szCs w:val="22"/>
    </w:rPr>
  </w:style>
  <w:style w:type="character" w:styleId="Hyperlink">
    <w:name w:val="Hyperlink"/>
    <w:basedOn w:val="DefaultParagraphFont"/>
    <w:uiPriority w:val="99"/>
    <w:unhideWhenUsed/>
    <w:rsid w:val="00100FEA"/>
    <w:rPr>
      <w:color w:val="0563C1" w:themeColor="hyperlink"/>
      <w:u w:val="single"/>
    </w:rPr>
  </w:style>
  <w:style w:type="paragraph" w:styleId="Header">
    <w:name w:val="header"/>
    <w:basedOn w:val="Normal"/>
    <w:link w:val="HeaderChar"/>
    <w:uiPriority w:val="99"/>
    <w:unhideWhenUsed/>
    <w:rsid w:val="004D59F7"/>
    <w:pPr>
      <w:tabs>
        <w:tab w:val="center" w:pos="4513"/>
        <w:tab w:val="right" w:pos="9026"/>
      </w:tabs>
      <w:spacing w:after="0"/>
    </w:pPr>
  </w:style>
  <w:style w:type="character" w:customStyle="1" w:styleId="HeaderChar">
    <w:name w:val="Header Char"/>
    <w:basedOn w:val="DefaultParagraphFont"/>
    <w:link w:val="Header"/>
    <w:uiPriority w:val="99"/>
    <w:rsid w:val="004D59F7"/>
    <w:rPr>
      <w:rFonts w:ascii="Arial" w:hAnsi="Arial"/>
      <w:szCs w:val="22"/>
    </w:rPr>
  </w:style>
  <w:style w:type="paragraph" w:styleId="Footer">
    <w:name w:val="footer"/>
    <w:basedOn w:val="Normal"/>
    <w:link w:val="FooterChar"/>
    <w:uiPriority w:val="99"/>
    <w:unhideWhenUsed/>
    <w:rsid w:val="004D59F7"/>
    <w:pPr>
      <w:tabs>
        <w:tab w:val="center" w:pos="4513"/>
        <w:tab w:val="right" w:pos="9026"/>
      </w:tabs>
      <w:spacing w:after="0"/>
    </w:pPr>
  </w:style>
  <w:style w:type="character" w:customStyle="1" w:styleId="FooterChar">
    <w:name w:val="Footer Char"/>
    <w:basedOn w:val="DefaultParagraphFont"/>
    <w:link w:val="Footer"/>
    <w:uiPriority w:val="99"/>
    <w:rsid w:val="004D59F7"/>
    <w:rPr>
      <w:rFonts w:ascii="Arial" w:hAnsi="Arial"/>
      <w:szCs w:val="22"/>
    </w:rPr>
  </w:style>
  <w:style w:type="paragraph" w:styleId="ListParagraph">
    <w:name w:val="List Paragraph"/>
    <w:basedOn w:val="Normal"/>
    <w:uiPriority w:val="34"/>
    <w:qFormat/>
    <w:rsid w:val="004D59F7"/>
    <w:pPr>
      <w:ind w:left="720"/>
      <w:contextualSpacing/>
    </w:pPr>
  </w:style>
  <w:style w:type="paragraph" w:styleId="BalloonText">
    <w:name w:val="Balloon Text"/>
    <w:basedOn w:val="Normal"/>
    <w:link w:val="BalloonTextChar"/>
    <w:uiPriority w:val="99"/>
    <w:semiHidden/>
    <w:unhideWhenUsed/>
    <w:rsid w:val="003C3C81"/>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C81"/>
    <w:rPr>
      <w:rFonts w:ascii="Times New Roman" w:eastAsiaTheme="minorEastAsia"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10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Fysh, Wayne</dc:creator>
  <cp:lastModifiedBy>Freestone, Roxanne</cp:lastModifiedBy>
  <cp:revision>2</cp:revision>
  <cp:lastPrinted>2020-07-28T12:32:00Z</cp:lastPrinted>
  <dcterms:created xsi:type="dcterms:W3CDTF">2021-05-20T10:07:00Z</dcterms:created>
  <dcterms:modified xsi:type="dcterms:W3CDTF">2021-05-20T10:07:00Z</dcterms:modified>
</cp:coreProperties>
</file>